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A28B0" w14:textId="5862A04C" w:rsidR="002F716F" w:rsidRDefault="002F716F" w:rsidP="005738B2">
      <w:pPr>
        <w:tabs>
          <w:tab w:val="right" w:pos="10000"/>
        </w:tabs>
        <w:spacing w:after="0"/>
        <w:jc w:val="both"/>
        <w:rPr>
          <w:b/>
          <w:sz w:val="24"/>
          <w:szCs w:val="24"/>
        </w:rPr>
      </w:pPr>
    </w:p>
    <w:p w14:paraId="14BDD004" w14:textId="73F4FBAE" w:rsidR="00BC7483" w:rsidRDefault="00BC7483" w:rsidP="00BC7483">
      <w:pPr>
        <w:tabs>
          <w:tab w:val="center" w:pos="4536"/>
          <w:tab w:val="right" w:pos="7938"/>
          <w:tab w:val="right" w:pos="9639"/>
        </w:tabs>
        <w:ind w:right="2"/>
        <w:rPr>
          <w:rFonts w:ascii="Arial" w:hAnsi="Arial" w:cs="Arial"/>
          <w:b/>
          <w:bCs/>
          <w:sz w:val="28"/>
        </w:rPr>
      </w:pPr>
      <w:bookmarkStart w:id="0" w:name="_Hlk1045022"/>
      <w:r>
        <w:rPr>
          <w:rFonts w:ascii="Arial" w:hAnsi="Arial" w:cs="Arial"/>
          <w:b/>
          <w:bCs/>
          <w:sz w:val="28"/>
        </w:rPr>
        <w:t>3GPP TSG RAN WG1 #113</w:t>
      </w:r>
      <w:r>
        <w:rPr>
          <w:rFonts w:ascii="Arial" w:hAnsi="Arial" w:cs="Arial"/>
          <w:b/>
          <w:bCs/>
          <w:sz w:val="28"/>
        </w:rPr>
        <w:tab/>
      </w:r>
      <w:r>
        <w:rPr>
          <w:rFonts w:ascii="Arial" w:hAnsi="Arial" w:cs="Arial"/>
          <w:b/>
          <w:bCs/>
          <w:sz w:val="28"/>
        </w:rPr>
        <w:tab/>
      </w:r>
      <w:r>
        <w:rPr>
          <w:rFonts w:ascii="Arial" w:hAnsi="Arial" w:cs="Arial"/>
          <w:b/>
          <w:bCs/>
          <w:sz w:val="28"/>
        </w:rPr>
        <w:tab/>
      </w:r>
      <w:r w:rsidR="003E1372" w:rsidRPr="003E1372">
        <w:rPr>
          <w:rFonts w:ascii="Arial" w:hAnsi="Arial" w:cs="Arial"/>
          <w:b/>
          <w:bCs/>
          <w:sz w:val="28"/>
        </w:rPr>
        <w:t>R1-2305319</w:t>
      </w:r>
    </w:p>
    <w:p w14:paraId="50E1F6B4" w14:textId="77777777" w:rsidR="00BC7483" w:rsidRPr="002E3249" w:rsidRDefault="00BC7483" w:rsidP="00BC748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 May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May 26</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5AD0969A" w14:textId="77777777" w:rsidR="00267828" w:rsidRDefault="00267828" w:rsidP="005738B2">
      <w:pPr>
        <w:pStyle w:val="Footer"/>
        <w:jc w:val="both"/>
        <w:rPr>
          <w:rFonts w:ascii="Times New Roman" w:hAnsi="Times New Roman"/>
          <w:i w:val="0"/>
          <w:noProof w:val="0"/>
          <w:sz w:val="24"/>
          <w:szCs w:val="24"/>
        </w:rPr>
      </w:pPr>
    </w:p>
    <w:bookmarkEnd w:id="0"/>
    <w:p w14:paraId="3866711E" w14:textId="77777777" w:rsidR="001E5290" w:rsidRPr="0007631D" w:rsidRDefault="001E5290" w:rsidP="005738B2">
      <w:pPr>
        <w:pStyle w:val="Footer"/>
        <w:jc w:val="both"/>
        <w:rPr>
          <w:rFonts w:ascii="Times New Roman" w:hAnsi="Times New Roman"/>
          <w:i w:val="0"/>
          <w:noProof w:val="0"/>
        </w:rPr>
      </w:pPr>
    </w:p>
    <w:p w14:paraId="358C9AA6" w14:textId="44A99BF5" w:rsidR="00F15C93" w:rsidRPr="0007631D" w:rsidRDefault="00F15C93" w:rsidP="005738B2">
      <w:pPr>
        <w:tabs>
          <w:tab w:val="left" w:pos="1985"/>
        </w:tabs>
        <w:jc w:val="both"/>
        <w:rPr>
          <w:b/>
          <w:sz w:val="24"/>
        </w:rPr>
      </w:pPr>
      <w:r w:rsidRPr="0007631D">
        <w:rPr>
          <w:b/>
          <w:sz w:val="24"/>
        </w:rPr>
        <w:t>Agenda item:</w:t>
      </w:r>
      <w:r w:rsidRPr="0007631D">
        <w:rPr>
          <w:b/>
          <w:sz w:val="24"/>
        </w:rPr>
        <w:tab/>
      </w:r>
      <w:bookmarkStart w:id="1" w:name="Source"/>
      <w:bookmarkEnd w:id="1"/>
      <w:r w:rsidR="00EA6DCF">
        <w:rPr>
          <w:b/>
          <w:sz w:val="24"/>
        </w:rPr>
        <w:t>9</w:t>
      </w:r>
      <w:r w:rsidR="00AC21C1">
        <w:rPr>
          <w:b/>
          <w:sz w:val="24"/>
        </w:rPr>
        <w:t>.</w:t>
      </w:r>
      <w:r w:rsidR="00A87B70">
        <w:rPr>
          <w:b/>
          <w:sz w:val="24"/>
        </w:rPr>
        <w:t>1</w:t>
      </w:r>
      <w:r w:rsidR="001E5290">
        <w:rPr>
          <w:b/>
          <w:sz w:val="24"/>
        </w:rPr>
        <w:t>.</w:t>
      </w:r>
      <w:r w:rsidR="00EA6DCF">
        <w:rPr>
          <w:b/>
          <w:sz w:val="24"/>
        </w:rPr>
        <w:t>1</w:t>
      </w:r>
      <w:r w:rsidR="001E5290">
        <w:rPr>
          <w:b/>
          <w:sz w:val="24"/>
        </w:rPr>
        <w:t>.</w:t>
      </w:r>
      <w:r w:rsidR="00874844">
        <w:rPr>
          <w:b/>
          <w:sz w:val="24"/>
        </w:rPr>
        <w:t>2</w:t>
      </w:r>
    </w:p>
    <w:p w14:paraId="612BAA7D" w14:textId="77777777" w:rsidR="004C7081" w:rsidRPr="0007631D" w:rsidRDefault="004C7081" w:rsidP="005738B2">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068A2EB5" w:rsidR="004C7081" w:rsidRPr="0007631D" w:rsidRDefault="004C7081" w:rsidP="00F64F5B">
      <w:pPr>
        <w:ind w:left="1988" w:hanging="1988"/>
        <w:jc w:val="both"/>
        <w:rPr>
          <w:sz w:val="24"/>
        </w:rPr>
      </w:pPr>
      <w:r w:rsidRPr="0007631D">
        <w:rPr>
          <w:b/>
          <w:sz w:val="24"/>
        </w:rPr>
        <w:t>Title:</w:t>
      </w:r>
      <w:r w:rsidRPr="0007631D">
        <w:rPr>
          <w:sz w:val="24"/>
        </w:rPr>
        <w:t xml:space="preserve"> </w:t>
      </w:r>
      <w:r w:rsidRPr="0007631D">
        <w:rPr>
          <w:sz w:val="22"/>
        </w:rPr>
        <w:tab/>
      </w:r>
      <w:r w:rsidR="00EA6DCF" w:rsidRPr="00EA6DCF">
        <w:rPr>
          <w:sz w:val="24"/>
        </w:rPr>
        <w:t xml:space="preserve">Supporting two TAs for multi-DCI based </w:t>
      </w:r>
      <w:proofErr w:type="spellStart"/>
      <w:r w:rsidR="00EA6DCF" w:rsidRPr="00EA6DCF">
        <w:rPr>
          <w:sz w:val="24"/>
        </w:rPr>
        <w:t>mTRP</w:t>
      </w:r>
      <w:proofErr w:type="spellEnd"/>
    </w:p>
    <w:p w14:paraId="079CB434" w14:textId="77777777" w:rsidR="004C7081" w:rsidRPr="0007631D" w:rsidRDefault="004C7081" w:rsidP="005738B2">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A045700" w:rsidR="00C34C05" w:rsidRDefault="00FD6A3D" w:rsidP="005738B2">
      <w:pPr>
        <w:pStyle w:val="Heading1"/>
        <w:jc w:val="both"/>
        <w:rPr>
          <w:rFonts w:ascii="Times New Roman" w:hAnsi="Times New Roman"/>
        </w:rPr>
      </w:pPr>
      <w:r w:rsidRPr="0007631D">
        <w:rPr>
          <w:rFonts w:ascii="Times New Roman" w:hAnsi="Times New Roman"/>
        </w:rPr>
        <w:t>Introduction</w:t>
      </w:r>
    </w:p>
    <w:p w14:paraId="7E82F4C3" w14:textId="0214DABC" w:rsidR="00311B5D" w:rsidRPr="00EF6679" w:rsidRDefault="001B4247" w:rsidP="005673DB">
      <w:pPr>
        <w:tabs>
          <w:tab w:val="num" w:pos="1800"/>
        </w:tabs>
        <w:jc w:val="both"/>
        <w:rPr>
          <w:rFonts w:eastAsia="Microsoft YaHei"/>
          <w:sz w:val="22"/>
          <w:szCs w:val="22"/>
          <w:lang w:val="en-GB"/>
        </w:rPr>
      </w:pPr>
      <w:r w:rsidRPr="00EF6679">
        <w:rPr>
          <w:bCs/>
          <w:sz w:val="22"/>
          <w:szCs w:val="22"/>
        </w:rPr>
        <w:t>The</w:t>
      </w:r>
      <w:r w:rsidR="008123C3" w:rsidRPr="00EF6679">
        <w:rPr>
          <w:bCs/>
          <w:sz w:val="22"/>
          <w:szCs w:val="22"/>
        </w:rPr>
        <w:t xml:space="preserve"> </w:t>
      </w:r>
      <w:r w:rsidR="005673DB" w:rsidRPr="00EF6679">
        <w:rPr>
          <w:rFonts w:eastAsia="Microsoft YaHei"/>
          <w:sz w:val="22"/>
          <w:szCs w:val="22"/>
          <w:lang w:val="en-GB"/>
        </w:rPr>
        <w:t>Rel-1</w:t>
      </w:r>
      <w:r w:rsidR="000A3C3A">
        <w:rPr>
          <w:rFonts w:eastAsia="Microsoft YaHei"/>
          <w:sz w:val="22"/>
          <w:szCs w:val="22"/>
          <w:lang w:val="en-GB"/>
        </w:rPr>
        <w:t>8</w:t>
      </w:r>
      <w:r w:rsidR="005673DB" w:rsidRPr="00EF6679">
        <w:rPr>
          <w:rFonts w:eastAsia="Microsoft YaHei"/>
          <w:sz w:val="22"/>
          <w:szCs w:val="22"/>
          <w:lang w:val="en-GB"/>
        </w:rPr>
        <w:t xml:space="preserve"> WID </w:t>
      </w:r>
      <w:r w:rsidR="005543ED">
        <w:rPr>
          <w:rFonts w:eastAsia="Microsoft YaHei"/>
          <w:sz w:val="22"/>
          <w:szCs w:val="22"/>
          <w:lang w:val="en-GB"/>
        </w:rPr>
        <w:t>on NR</w:t>
      </w:r>
      <w:r w:rsidR="00ED1BA4">
        <w:rPr>
          <w:rFonts w:eastAsia="Microsoft YaHei"/>
          <w:sz w:val="22"/>
          <w:szCs w:val="22"/>
          <w:lang w:val="en-GB"/>
        </w:rPr>
        <w:t xml:space="preserve"> MIMO evolution for downlink and uplink</w:t>
      </w:r>
      <w:r w:rsidR="005673DB" w:rsidRPr="00EF6679">
        <w:rPr>
          <w:rFonts w:eastAsia="Microsoft YaHei"/>
          <w:sz w:val="22"/>
          <w:szCs w:val="22"/>
          <w:lang w:val="en-GB"/>
        </w:rPr>
        <w:t xml:space="preserve"> is approved [1</w:t>
      </w:r>
      <w:r w:rsidR="005543ED">
        <w:rPr>
          <w:rFonts w:eastAsia="Microsoft YaHei"/>
          <w:sz w:val="22"/>
          <w:szCs w:val="22"/>
          <w:lang w:val="en-GB"/>
        </w:rPr>
        <w:t>]</w:t>
      </w:r>
      <w:r w:rsidR="00F01B77" w:rsidRPr="00EF6679">
        <w:rPr>
          <w:rFonts w:eastAsia="Microsoft YaHei"/>
          <w:sz w:val="22"/>
          <w:szCs w:val="22"/>
          <w:lang w:val="en-GB"/>
        </w:rPr>
        <w:t>, which includes the following objective:</w:t>
      </w:r>
    </w:p>
    <w:p w14:paraId="5BDEDAF1" w14:textId="0182960F" w:rsidR="00ED16E3" w:rsidRPr="00EF6679" w:rsidRDefault="00227670" w:rsidP="00ED16E3">
      <w:pPr>
        <w:overflowPunct/>
        <w:autoSpaceDE/>
        <w:autoSpaceDN/>
        <w:adjustRightInd/>
        <w:spacing w:after="0"/>
        <w:ind w:left="1440"/>
        <w:jc w:val="both"/>
        <w:textAlignment w:val="auto"/>
        <w:rPr>
          <w:rFonts w:eastAsia="Malgun Gothic"/>
          <w:sz w:val="22"/>
          <w:szCs w:val="22"/>
          <w:lang w:val="en-GB"/>
        </w:rPr>
      </w:pPr>
      <w:r>
        <w:rPr>
          <w:noProof/>
        </w:rPr>
        <mc:AlternateContent>
          <mc:Choice Requires="wps">
            <w:drawing>
              <wp:anchor distT="0" distB="0" distL="114300" distR="114300" simplePos="0" relativeHeight="251659264" behindDoc="0" locked="0" layoutInCell="1" allowOverlap="1" wp14:anchorId="09C36743" wp14:editId="285D3675">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A83076D" w14:textId="77777777" w:rsidR="00227670" w:rsidRPr="00F9630A" w:rsidRDefault="00227670" w:rsidP="00082FA7">
                            <w:pPr>
                              <w:numPr>
                                <w:ilvl w:val="0"/>
                                <w:numId w:val="7"/>
                              </w:numPr>
                              <w:snapToGrid w:val="0"/>
                              <w:spacing w:beforeLines="50" w:before="120" w:after="0"/>
                              <w:jc w:val="both"/>
                              <w:rPr>
                                <w:bCs/>
                              </w:rPr>
                            </w:pPr>
                            <w:r w:rsidRPr="00F9630A">
                              <w:rPr>
                                <w:bCs/>
                              </w:rPr>
                              <w:t xml:space="preserve">Study, and if justified, specify the following </w:t>
                            </w:r>
                          </w:p>
                          <w:p w14:paraId="2FC08E88" w14:textId="77777777" w:rsidR="00227670" w:rsidRDefault="00227670" w:rsidP="00082FA7">
                            <w:pPr>
                              <w:numPr>
                                <w:ilvl w:val="1"/>
                                <w:numId w:val="6"/>
                              </w:numPr>
                              <w:snapToGrid w:val="0"/>
                              <w:spacing w:beforeLines="50" w:before="120" w:after="0"/>
                              <w:jc w:val="both"/>
                              <w:rPr>
                                <w:bCs/>
                              </w:rPr>
                            </w:pPr>
                            <w:r>
                              <w:rPr>
                                <w:bCs/>
                              </w:rPr>
                              <w:t>T</w:t>
                            </w:r>
                            <w:r w:rsidRPr="00F9630A">
                              <w:rPr>
                                <w:bCs/>
                              </w:rPr>
                              <w:t xml:space="preserve">wo TAs for UL multi-DCI for multi-TRP operation </w:t>
                            </w:r>
                          </w:p>
                          <w:p w14:paraId="0928B826" w14:textId="77777777" w:rsidR="00227670" w:rsidRDefault="00227670" w:rsidP="00082FA7">
                            <w:pPr>
                              <w:numPr>
                                <w:ilvl w:val="1"/>
                                <w:numId w:val="6"/>
                              </w:numPr>
                              <w:snapToGrid w:val="0"/>
                              <w:spacing w:beforeLines="50" w:before="120" w:after="0"/>
                              <w:jc w:val="both"/>
                              <w:rPr>
                                <w:bCs/>
                              </w:rPr>
                            </w:pPr>
                            <w:r>
                              <w:rPr>
                                <w:bCs/>
                              </w:rPr>
                              <w:t>…</w:t>
                            </w:r>
                          </w:p>
                          <w:p w14:paraId="7A2D3AE1" w14:textId="77777777" w:rsidR="00227670" w:rsidRPr="00DF66E2" w:rsidRDefault="00227670" w:rsidP="00DF66E2">
                            <w:pPr>
                              <w:snapToGrid w:val="0"/>
                              <w:spacing w:beforeLines="50" w:before="120" w:after="0"/>
                              <w:ind w:left="840"/>
                              <w:jc w:val="both"/>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9C36743"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1A83076D" w14:textId="77777777" w:rsidR="00227670" w:rsidRPr="00F9630A" w:rsidRDefault="00227670" w:rsidP="00082FA7">
                      <w:pPr>
                        <w:numPr>
                          <w:ilvl w:val="0"/>
                          <w:numId w:val="7"/>
                        </w:numPr>
                        <w:snapToGrid w:val="0"/>
                        <w:spacing w:beforeLines="50" w:before="120" w:after="0"/>
                        <w:jc w:val="both"/>
                        <w:rPr>
                          <w:bCs/>
                        </w:rPr>
                      </w:pPr>
                      <w:r w:rsidRPr="00F9630A">
                        <w:rPr>
                          <w:bCs/>
                        </w:rPr>
                        <w:t xml:space="preserve">Study, and if justified, specify the following </w:t>
                      </w:r>
                    </w:p>
                    <w:p w14:paraId="2FC08E88" w14:textId="77777777" w:rsidR="00227670" w:rsidRDefault="00227670" w:rsidP="00082FA7">
                      <w:pPr>
                        <w:numPr>
                          <w:ilvl w:val="1"/>
                          <w:numId w:val="6"/>
                        </w:numPr>
                        <w:snapToGrid w:val="0"/>
                        <w:spacing w:beforeLines="50" w:before="120" w:after="0"/>
                        <w:jc w:val="both"/>
                        <w:rPr>
                          <w:bCs/>
                        </w:rPr>
                      </w:pPr>
                      <w:r>
                        <w:rPr>
                          <w:bCs/>
                        </w:rPr>
                        <w:t>T</w:t>
                      </w:r>
                      <w:r w:rsidRPr="00F9630A">
                        <w:rPr>
                          <w:bCs/>
                        </w:rPr>
                        <w:t xml:space="preserve">wo TAs for UL multi-DCI for multi-TRP operation </w:t>
                      </w:r>
                    </w:p>
                    <w:p w14:paraId="0928B826" w14:textId="77777777" w:rsidR="00227670" w:rsidRDefault="00227670" w:rsidP="00082FA7">
                      <w:pPr>
                        <w:numPr>
                          <w:ilvl w:val="1"/>
                          <w:numId w:val="6"/>
                        </w:numPr>
                        <w:snapToGrid w:val="0"/>
                        <w:spacing w:beforeLines="50" w:before="120" w:after="0"/>
                        <w:jc w:val="both"/>
                        <w:rPr>
                          <w:bCs/>
                        </w:rPr>
                      </w:pPr>
                      <w:r>
                        <w:rPr>
                          <w:bCs/>
                        </w:rPr>
                        <w:t>…</w:t>
                      </w:r>
                    </w:p>
                    <w:p w14:paraId="7A2D3AE1" w14:textId="77777777" w:rsidR="00227670" w:rsidRPr="00DF66E2" w:rsidRDefault="00227670" w:rsidP="00DF66E2">
                      <w:pPr>
                        <w:snapToGrid w:val="0"/>
                        <w:spacing w:beforeLines="50" w:before="120" w:after="0"/>
                        <w:ind w:left="840"/>
                        <w:jc w:val="both"/>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txbxContent>
                </v:textbox>
                <w10:wrap type="square"/>
              </v:shape>
            </w:pict>
          </mc:Fallback>
        </mc:AlternateContent>
      </w:r>
    </w:p>
    <w:p w14:paraId="261C8595" w14:textId="3BF19C05" w:rsidR="00F01B77" w:rsidRDefault="00E65A4F" w:rsidP="00221BCE">
      <w:pPr>
        <w:tabs>
          <w:tab w:val="num" w:pos="1800"/>
        </w:tabs>
        <w:jc w:val="both"/>
        <w:rPr>
          <w:rFonts w:asciiTheme="majorBidi" w:hAnsiTheme="majorBidi" w:cstheme="majorBidi"/>
          <w:bCs/>
          <w:sz w:val="22"/>
          <w:szCs w:val="22"/>
        </w:rPr>
      </w:pPr>
      <w:r>
        <w:rPr>
          <w:rFonts w:asciiTheme="majorBidi" w:hAnsiTheme="majorBidi" w:cstheme="majorBidi"/>
          <w:bCs/>
          <w:sz w:val="22"/>
          <w:szCs w:val="22"/>
        </w:rPr>
        <w:t xml:space="preserve">In Rel-16/17 </w:t>
      </w:r>
      <w:proofErr w:type="spellStart"/>
      <w:r>
        <w:rPr>
          <w:rFonts w:asciiTheme="majorBidi" w:hAnsiTheme="majorBidi" w:cstheme="majorBidi"/>
          <w:bCs/>
          <w:sz w:val="22"/>
          <w:szCs w:val="22"/>
        </w:rPr>
        <w:t>mTRP</w:t>
      </w:r>
      <w:proofErr w:type="spellEnd"/>
      <w:r w:rsidR="00BA38D3">
        <w:rPr>
          <w:rFonts w:asciiTheme="majorBidi" w:hAnsiTheme="majorBidi" w:cstheme="majorBidi"/>
          <w:bCs/>
          <w:sz w:val="22"/>
          <w:szCs w:val="22"/>
        </w:rPr>
        <w:t xml:space="preserve">, there can be only one single TA per CC, and it is further assumed </w:t>
      </w:r>
      <w:r w:rsidR="00B25E7C">
        <w:rPr>
          <w:rFonts w:asciiTheme="majorBidi" w:hAnsiTheme="majorBidi" w:cstheme="majorBidi"/>
          <w:bCs/>
          <w:sz w:val="22"/>
          <w:szCs w:val="22"/>
        </w:rPr>
        <w:t>th</w:t>
      </w:r>
      <w:r w:rsidR="00BA38D3">
        <w:rPr>
          <w:rFonts w:asciiTheme="majorBidi" w:hAnsiTheme="majorBidi" w:cstheme="majorBidi"/>
          <w:bCs/>
          <w:sz w:val="22"/>
          <w:szCs w:val="22"/>
        </w:rPr>
        <w:t>at the received signals from different TRPs are within the CP at the UE side</w:t>
      </w:r>
      <w:r w:rsidR="0050446A">
        <w:rPr>
          <w:rFonts w:asciiTheme="majorBidi" w:hAnsiTheme="majorBidi" w:cstheme="majorBidi"/>
          <w:bCs/>
          <w:sz w:val="22"/>
          <w:szCs w:val="22"/>
        </w:rPr>
        <w:t xml:space="preserve">. </w:t>
      </w:r>
      <w:r w:rsidR="001A6DAC">
        <w:rPr>
          <w:rFonts w:asciiTheme="majorBidi" w:hAnsiTheme="majorBidi" w:cstheme="majorBidi"/>
          <w:bCs/>
          <w:sz w:val="22"/>
          <w:szCs w:val="22"/>
        </w:rPr>
        <w:t xml:space="preserve">In this contribution, we discuss </w:t>
      </w:r>
      <w:r w:rsidR="00330C71">
        <w:rPr>
          <w:rFonts w:asciiTheme="majorBidi" w:hAnsiTheme="majorBidi" w:cstheme="majorBidi"/>
          <w:bCs/>
          <w:sz w:val="22"/>
          <w:szCs w:val="22"/>
        </w:rPr>
        <w:t xml:space="preserve">framework and possible enhancements to enable </w:t>
      </w:r>
      <w:r w:rsidR="00E122F2">
        <w:rPr>
          <w:rFonts w:asciiTheme="majorBidi" w:hAnsiTheme="majorBidi" w:cstheme="majorBidi"/>
          <w:bCs/>
          <w:sz w:val="22"/>
          <w:szCs w:val="22"/>
        </w:rPr>
        <w:t xml:space="preserve">two TAs in a CC that is configured with multi-DCI based </w:t>
      </w:r>
      <w:proofErr w:type="spellStart"/>
      <w:r w:rsidR="00E122F2">
        <w:rPr>
          <w:rFonts w:asciiTheme="majorBidi" w:hAnsiTheme="majorBidi" w:cstheme="majorBidi"/>
          <w:bCs/>
          <w:sz w:val="22"/>
          <w:szCs w:val="22"/>
        </w:rPr>
        <w:t>mTRP</w:t>
      </w:r>
      <w:proofErr w:type="spellEnd"/>
      <w:r w:rsidR="00595B69">
        <w:rPr>
          <w:rFonts w:asciiTheme="majorBidi" w:hAnsiTheme="majorBidi" w:cstheme="majorBidi"/>
          <w:bCs/>
          <w:sz w:val="22"/>
          <w:szCs w:val="22"/>
        </w:rPr>
        <w:t xml:space="preserve"> operation</w:t>
      </w:r>
      <w:r w:rsidR="00AB3DC3">
        <w:rPr>
          <w:rFonts w:asciiTheme="majorBidi" w:hAnsiTheme="majorBidi" w:cstheme="majorBidi"/>
          <w:bCs/>
          <w:sz w:val="22"/>
          <w:szCs w:val="22"/>
        </w:rPr>
        <w:t xml:space="preserve"> in Section 2, address the impact on </w:t>
      </w:r>
      <w:r w:rsidR="007C5B9A">
        <w:rPr>
          <w:rFonts w:asciiTheme="majorBidi" w:hAnsiTheme="majorBidi" w:cstheme="majorBidi"/>
          <w:bCs/>
          <w:sz w:val="22"/>
          <w:szCs w:val="22"/>
        </w:rPr>
        <w:t>random access procedures in Section 3</w:t>
      </w:r>
      <w:r w:rsidR="00AC1D6E">
        <w:rPr>
          <w:rFonts w:asciiTheme="majorBidi" w:hAnsiTheme="majorBidi" w:cstheme="majorBidi"/>
          <w:bCs/>
          <w:sz w:val="22"/>
          <w:szCs w:val="22"/>
        </w:rPr>
        <w:t xml:space="preserve">, and discuss switching between intra-cell and inter-cell </w:t>
      </w:r>
      <w:proofErr w:type="spellStart"/>
      <w:r w:rsidR="00AC1D6E">
        <w:rPr>
          <w:rFonts w:asciiTheme="majorBidi" w:hAnsiTheme="majorBidi" w:cstheme="majorBidi"/>
          <w:bCs/>
          <w:sz w:val="22"/>
          <w:szCs w:val="22"/>
        </w:rPr>
        <w:t>mTRP</w:t>
      </w:r>
      <w:proofErr w:type="spellEnd"/>
      <w:r w:rsidR="007B2A25">
        <w:rPr>
          <w:rFonts w:asciiTheme="majorBidi" w:hAnsiTheme="majorBidi" w:cstheme="majorBidi"/>
          <w:bCs/>
          <w:sz w:val="22"/>
          <w:szCs w:val="22"/>
        </w:rPr>
        <w:t xml:space="preserve"> operations in Section 4.</w:t>
      </w:r>
    </w:p>
    <w:p w14:paraId="48A2262C" w14:textId="4ABE5D97" w:rsidR="0057620B" w:rsidRPr="00CE2CB5" w:rsidRDefault="00A6644D" w:rsidP="00CE2CB5">
      <w:pPr>
        <w:pStyle w:val="Heading1"/>
        <w:jc w:val="both"/>
        <w:rPr>
          <w:rFonts w:asciiTheme="majorBidi" w:hAnsiTheme="majorBidi" w:cstheme="majorBidi"/>
          <w:bCs/>
        </w:rPr>
      </w:pPr>
      <w:r>
        <w:rPr>
          <w:rFonts w:asciiTheme="majorBidi" w:hAnsiTheme="majorBidi" w:cstheme="majorBidi"/>
          <w:bCs/>
        </w:rPr>
        <w:t>Framework</w:t>
      </w:r>
      <w:r w:rsidR="00586671">
        <w:rPr>
          <w:rFonts w:asciiTheme="majorBidi" w:hAnsiTheme="majorBidi" w:cstheme="majorBidi"/>
          <w:bCs/>
        </w:rPr>
        <w:t xml:space="preserve">, </w:t>
      </w:r>
      <w:r>
        <w:rPr>
          <w:rFonts w:asciiTheme="majorBidi" w:hAnsiTheme="majorBidi" w:cstheme="majorBidi"/>
          <w:bCs/>
        </w:rPr>
        <w:t>signaling</w:t>
      </w:r>
      <w:r w:rsidR="00586671">
        <w:rPr>
          <w:rFonts w:asciiTheme="majorBidi" w:hAnsiTheme="majorBidi" w:cstheme="majorBidi"/>
          <w:bCs/>
        </w:rPr>
        <w:t>, and other details</w:t>
      </w:r>
      <w:r w:rsidR="002B0A8D">
        <w:rPr>
          <w:rFonts w:asciiTheme="majorBidi" w:hAnsiTheme="majorBidi" w:cstheme="majorBidi"/>
          <w:bCs/>
        </w:rPr>
        <w:t xml:space="preserve"> for two TAs</w:t>
      </w:r>
    </w:p>
    <w:p w14:paraId="4D872222" w14:textId="324C6039" w:rsidR="009B0001" w:rsidRDefault="006E1DEC" w:rsidP="009B0001">
      <w:pPr>
        <w:jc w:val="both"/>
        <w:rPr>
          <w:iCs/>
          <w:sz w:val="22"/>
          <w:szCs w:val="22"/>
          <w:lang w:val="en-GB"/>
        </w:rPr>
      </w:pPr>
      <w:r>
        <w:rPr>
          <w:iCs/>
          <w:sz w:val="22"/>
          <w:szCs w:val="22"/>
          <w:lang w:val="en-GB"/>
        </w:rPr>
        <w:t>Regarding the association of a TAG with UL channels / signals, the following was agreed in RAN1 #</w:t>
      </w:r>
      <w:r w:rsidR="00331023">
        <w:rPr>
          <w:iCs/>
          <w:sz w:val="22"/>
          <w:szCs w:val="22"/>
          <w:lang w:val="en-GB"/>
        </w:rPr>
        <w:t>112</w:t>
      </w:r>
      <w:r w:rsidR="009B0001">
        <w:rPr>
          <w:iCs/>
          <w:sz w:val="22"/>
          <w:szCs w:val="22"/>
          <w:lang w:val="en-GB"/>
        </w:rPr>
        <w:t>:</w:t>
      </w:r>
      <w:r w:rsidR="009B0001">
        <w:rPr>
          <w:noProof/>
        </w:rPr>
        <mc:AlternateContent>
          <mc:Choice Requires="wps">
            <w:drawing>
              <wp:anchor distT="0" distB="0" distL="114300" distR="114300" simplePos="0" relativeHeight="251665408" behindDoc="0" locked="0" layoutInCell="1" allowOverlap="1" wp14:anchorId="3E236A65" wp14:editId="6FB58A84">
                <wp:simplePos x="0" y="0"/>
                <wp:positionH relativeFrom="margin">
                  <wp:posOffset>0</wp:posOffset>
                </wp:positionH>
                <wp:positionV relativeFrom="paragraph">
                  <wp:posOffset>277495</wp:posOffset>
                </wp:positionV>
                <wp:extent cx="6315075" cy="1828800"/>
                <wp:effectExtent l="0" t="0" r="28575" b="10795"/>
                <wp:wrapSquare wrapText="bothSides"/>
                <wp:docPr id="3" name="Text Box 3"/>
                <wp:cNvGraphicFramePr/>
                <a:graphic xmlns:a="http://schemas.openxmlformats.org/drawingml/2006/main">
                  <a:graphicData uri="http://schemas.microsoft.com/office/word/2010/wordprocessingShape">
                    <wps:wsp>
                      <wps:cNvSpPr txBox="1"/>
                      <wps:spPr>
                        <a:xfrm>
                          <a:off x="0" y="0"/>
                          <a:ext cx="6315075" cy="1828800"/>
                        </a:xfrm>
                        <a:prstGeom prst="rect">
                          <a:avLst/>
                        </a:prstGeom>
                        <a:noFill/>
                        <a:ln w="6350">
                          <a:solidFill>
                            <a:prstClr val="black"/>
                          </a:solidFill>
                        </a:ln>
                      </wps:spPr>
                      <wps:txbx>
                        <w:txbxContent>
                          <w:p w14:paraId="3B557096" w14:textId="77777777" w:rsidR="00EE2109" w:rsidRPr="00EE2109" w:rsidRDefault="00EE2109" w:rsidP="00EE2109">
                            <w:pPr>
                              <w:overflowPunct/>
                              <w:autoSpaceDE/>
                              <w:autoSpaceDN/>
                              <w:adjustRightInd/>
                              <w:spacing w:after="0"/>
                              <w:textAlignment w:val="auto"/>
                              <w:rPr>
                                <w:rFonts w:ascii="Times" w:eastAsia="Batang" w:hAnsi="Times"/>
                                <w:b/>
                                <w:bCs/>
                                <w:highlight w:val="green"/>
                                <w:lang w:val="en-GB" w:eastAsia="x-none"/>
                              </w:rPr>
                            </w:pPr>
                            <w:r w:rsidRPr="00EE2109">
                              <w:rPr>
                                <w:rFonts w:ascii="Times" w:eastAsia="Batang" w:hAnsi="Times"/>
                                <w:b/>
                                <w:bCs/>
                                <w:highlight w:val="green"/>
                                <w:lang w:val="en-GB" w:eastAsia="x-none"/>
                              </w:rPr>
                              <w:t>Agreement</w:t>
                            </w:r>
                          </w:p>
                          <w:p w14:paraId="57CCFC8A" w14:textId="77777777" w:rsidR="00EE2109" w:rsidRPr="00EE2109" w:rsidRDefault="00EE2109" w:rsidP="00EE2109">
                            <w:pPr>
                              <w:overflowPunct/>
                              <w:autoSpaceDE/>
                              <w:autoSpaceDN/>
                              <w:adjustRightInd/>
                              <w:spacing w:after="0"/>
                              <w:jc w:val="both"/>
                              <w:textAlignment w:val="auto"/>
                              <w:rPr>
                                <w:rFonts w:ascii="Times" w:eastAsia="Batang" w:hAnsi="Times" w:cs="Times"/>
                                <w:i/>
                                <w:iCs/>
                                <w:lang w:eastAsia="zh-CN"/>
                              </w:rPr>
                            </w:pPr>
                            <w:r w:rsidRPr="00EE2109">
                              <w:rPr>
                                <w:rFonts w:ascii="Times" w:eastAsia="Batang" w:hAnsi="Times" w:cs="Times"/>
                                <w:lang w:eastAsia="zh-CN"/>
                              </w:rPr>
                              <w:t>For associating TAGs to target UL channels/signals for multi-DCI based multi-TRP operation, support the following:</w:t>
                            </w:r>
                          </w:p>
                          <w:p w14:paraId="6E011000" w14:textId="77777777" w:rsidR="00EE2109" w:rsidRPr="00EE2109" w:rsidRDefault="00EE2109" w:rsidP="00EE2109">
                            <w:pPr>
                              <w:overflowPunct/>
                              <w:autoSpaceDE/>
                              <w:autoSpaceDN/>
                              <w:adjustRightInd/>
                              <w:spacing w:after="0"/>
                              <w:textAlignment w:val="auto"/>
                              <w:rPr>
                                <w:rFonts w:ascii="Times" w:eastAsia="Batang" w:hAnsi="Times" w:cs="Times"/>
                                <w:i/>
                                <w:iCs/>
                                <w:lang w:eastAsia="zh-CN"/>
                              </w:rPr>
                            </w:pPr>
                            <w:r w:rsidRPr="00EE2109">
                              <w:rPr>
                                <w:rFonts w:ascii="Times" w:eastAsia="Batang" w:hAnsi="Times" w:cs="Times"/>
                                <w:lang w:eastAsia="zh-CN"/>
                              </w:rPr>
                              <w:t>Associate TAG to TCI-state</w:t>
                            </w:r>
                          </w:p>
                          <w:p w14:paraId="39CFAFFC" w14:textId="77777777" w:rsidR="00EE2109" w:rsidRPr="00EE2109" w:rsidRDefault="00EE2109" w:rsidP="00EE2109">
                            <w:pPr>
                              <w:numPr>
                                <w:ilvl w:val="0"/>
                                <w:numId w:val="37"/>
                              </w:numPr>
                              <w:overflowPunct/>
                              <w:autoSpaceDE/>
                              <w:autoSpaceDN/>
                              <w:adjustRightInd/>
                              <w:spacing w:after="0"/>
                              <w:textAlignment w:val="auto"/>
                              <w:rPr>
                                <w:rFonts w:ascii="Times" w:eastAsia="Batang" w:hAnsi="Times" w:cs="Times"/>
                                <w:i/>
                                <w:iCs/>
                                <w:lang w:eastAsia="zh-CN"/>
                              </w:rPr>
                            </w:pPr>
                            <w:r w:rsidRPr="00EE2109">
                              <w:rPr>
                                <w:rFonts w:ascii="Times" w:eastAsia="Batang" w:hAnsi="Times" w:cs="Times"/>
                                <w:lang w:eastAsia="zh-CN"/>
                              </w:rPr>
                              <w:t xml:space="preserve">Associate TAG ID with UL/joint TCI state </w:t>
                            </w:r>
                          </w:p>
                          <w:p w14:paraId="6F9F243F" w14:textId="77777777" w:rsidR="00EE2109" w:rsidRPr="00EE2109" w:rsidRDefault="00EE2109" w:rsidP="00EE2109">
                            <w:pPr>
                              <w:numPr>
                                <w:ilvl w:val="0"/>
                                <w:numId w:val="37"/>
                              </w:numPr>
                              <w:overflowPunct/>
                              <w:autoSpaceDE/>
                              <w:autoSpaceDN/>
                              <w:adjustRightInd/>
                              <w:spacing w:after="0"/>
                              <w:textAlignment w:val="auto"/>
                              <w:rPr>
                                <w:rFonts w:ascii="Times" w:eastAsia="Batang" w:hAnsi="Times" w:cs="Times"/>
                                <w:i/>
                                <w:iCs/>
                                <w:lang w:eastAsia="zh-CN"/>
                              </w:rPr>
                            </w:pPr>
                            <w:r w:rsidRPr="00EE2109">
                              <w:rPr>
                                <w:rFonts w:ascii="Times" w:eastAsia="Batang" w:hAnsi="Times" w:cs="Times"/>
                                <w:lang w:eastAsia="zh-CN"/>
                              </w:rPr>
                              <w:t>For UL transmission, the TAG ID associated with the UL/joint TCI state is utilized</w:t>
                            </w:r>
                          </w:p>
                          <w:p w14:paraId="473E6C96" w14:textId="77777777" w:rsidR="00EE2109" w:rsidRPr="00EE2109" w:rsidRDefault="00EE2109" w:rsidP="00EE2109">
                            <w:pPr>
                              <w:numPr>
                                <w:ilvl w:val="0"/>
                                <w:numId w:val="37"/>
                              </w:numPr>
                              <w:overflowPunct/>
                              <w:autoSpaceDE/>
                              <w:autoSpaceDN/>
                              <w:adjustRightInd/>
                              <w:spacing w:after="0"/>
                              <w:textAlignment w:val="auto"/>
                              <w:rPr>
                                <w:rFonts w:ascii="Times" w:eastAsia="Batang" w:hAnsi="Times" w:cs="Times"/>
                                <w:lang w:val="en-GB"/>
                              </w:rPr>
                            </w:pPr>
                            <w:r w:rsidRPr="00EE2109">
                              <w:rPr>
                                <w:rFonts w:ascii="Times" w:eastAsia="Batang" w:hAnsi="Times" w:cs="Times"/>
                                <w:lang w:val="en-GB"/>
                              </w:rPr>
                              <w:t>A baseline is UE expects that the [activated] UL/joint TCI states [of UL signals/channels] associated to one CORESET Pool Index correspond to one TAG</w:t>
                            </w:r>
                          </w:p>
                          <w:p w14:paraId="40D89F51" w14:textId="77777777" w:rsidR="00EE2109" w:rsidRPr="00EE2109" w:rsidRDefault="00EE2109" w:rsidP="00EE2109">
                            <w:pPr>
                              <w:numPr>
                                <w:ilvl w:val="0"/>
                                <w:numId w:val="37"/>
                              </w:numPr>
                              <w:overflowPunct/>
                              <w:autoSpaceDE/>
                              <w:autoSpaceDN/>
                              <w:adjustRightInd/>
                              <w:spacing w:after="0"/>
                              <w:textAlignment w:val="auto"/>
                              <w:rPr>
                                <w:rFonts w:ascii="Times" w:eastAsia="Batang" w:hAnsi="Times" w:cs="Times"/>
                                <w:lang w:val="en-GB"/>
                              </w:rPr>
                            </w:pPr>
                            <w:r w:rsidRPr="00EE2109">
                              <w:rPr>
                                <w:rFonts w:ascii="Times" w:eastAsia="Batang" w:hAnsi="Times" w:cs="Times"/>
                                <w:lang w:val="en-GB"/>
                              </w:rPr>
                              <w:t xml:space="preserve">Working Assumption: A UE may report that it supports that the [activated] UL/joint TCI states [of UL signals/channels] associated to one </w:t>
                            </w:r>
                            <w:proofErr w:type="spellStart"/>
                            <w:r w:rsidRPr="00EE2109">
                              <w:rPr>
                                <w:rFonts w:ascii="Times" w:eastAsia="Batang" w:hAnsi="Times" w:cs="Times"/>
                                <w:lang w:val="en-GB"/>
                              </w:rPr>
                              <w:t>CORESETPoolIndex</w:t>
                            </w:r>
                            <w:proofErr w:type="spellEnd"/>
                            <w:r w:rsidRPr="00EE2109">
                              <w:rPr>
                                <w:rFonts w:ascii="Times" w:eastAsia="Batang" w:hAnsi="Times" w:cs="Times"/>
                                <w:lang w:val="en-GB"/>
                              </w:rPr>
                              <w:t xml:space="preserve"> correspond to both TAGs</w:t>
                            </w:r>
                          </w:p>
                          <w:p w14:paraId="5164C4AF" w14:textId="77777777" w:rsidR="00EE2109" w:rsidRPr="00EE2109" w:rsidRDefault="00EE2109" w:rsidP="00EE2109">
                            <w:pPr>
                              <w:overflowPunct/>
                              <w:autoSpaceDE/>
                              <w:autoSpaceDN/>
                              <w:adjustRightInd/>
                              <w:spacing w:after="0"/>
                              <w:textAlignment w:val="auto"/>
                              <w:rPr>
                                <w:rFonts w:ascii="Times" w:eastAsia="Batang" w:hAnsi="Times" w:cs="Times"/>
                                <w:lang w:val="en-GB" w:eastAsia="en-CA"/>
                              </w:rPr>
                            </w:pPr>
                            <w:r w:rsidRPr="00EE2109">
                              <w:rPr>
                                <w:rFonts w:ascii="Times" w:eastAsia="Batang" w:hAnsi="Times" w:cs="Times"/>
                                <w:lang w:eastAsia="zh-CN"/>
                              </w:rPr>
                              <w:t>FFS: on how to handle association when Rel-15/16 spatial relation framework is used for</w:t>
                            </w:r>
                          </w:p>
                          <w:p w14:paraId="21DA5ABF" w14:textId="77777777" w:rsidR="00EE2109" w:rsidRPr="00EE2109" w:rsidRDefault="00EE2109" w:rsidP="00EE2109">
                            <w:pPr>
                              <w:numPr>
                                <w:ilvl w:val="0"/>
                                <w:numId w:val="37"/>
                              </w:numPr>
                              <w:overflowPunct/>
                              <w:autoSpaceDE/>
                              <w:autoSpaceDN/>
                              <w:adjustRightInd/>
                              <w:spacing w:after="0"/>
                              <w:textAlignment w:val="auto"/>
                              <w:rPr>
                                <w:rFonts w:ascii="Times" w:eastAsia="Batang" w:hAnsi="Times" w:cs="Times"/>
                                <w:lang w:val="en-GB" w:eastAsia="en-CA"/>
                              </w:rPr>
                            </w:pPr>
                            <w:r w:rsidRPr="00EE2109">
                              <w:rPr>
                                <w:rFonts w:ascii="Times" w:eastAsia="Batang" w:hAnsi="Times" w:cs="Times"/>
                                <w:lang w:eastAsia="zh-CN"/>
                              </w:rPr>
                              <w:t>PUCCH</w:t>
                            </w:r>
                          </w:p>
                          <w:p w14:paraId="50D81DD0" w14:textId="77777777" w:rsidR="00EE2109" w:rsidRPr="00EE2109" w:rsidRDefault="00EE2109" w:rsidP="00EE2109">
                            <w:pPr>
                              <w:numPr>
                                <w:ilvl w:val="0"/>
                                <w:numId w:val="37"/>
                              </w:numPr>
                              <w:overflowPunct/>
                              <w:autoSpaceDE/>
                              <w:autoSpaceDN/>
                              <w:adjustRightInd/>
                              <w:spacing w:after="0"/>
                              <w:textAlignment w:val="auto"/>
                              <w:rPr>
                                <w:rFonts w:ascii="Times" w:eastAsia="Batang" w:hAnsi="Times" w:cs="Times"/>
                                <w:lang w:val="en-GB" w:eastAsia="en-CA"/>
                              </w:rPr>
                            </w:pPr>
                            <w:r w:rsidRPr="00EE2109">
                              <w:rPr>
                                <w:rFonts w:ascii="Times" w:eastAsia="Batang" w:hAnsi="Times" w:cs="Times"/>
                                <w:lang w:eastAsia="zh-CN"/>
                              </w:rPr>
                              <w:t>DG/CG Type 1/Type 2 PUSCH</w:t>
                            </w:r>
                          </w:p>
                          <w:p w14:paraId="3B3271C3" w14:textId="3C648923" w:rsidR="009B0001" w:rsidRPr="00EE2109" w:rsidRDefault="00EE2109" w:rsidP="00EE2109">
                            <w:pPr>
                              <w:numPr>
                                <w:ilvl w:val="0"/>
                                <w:numId w:val="37"/>
                              </w:numPr>
                              <w:overflowPunct/>
                              <w:autoSpaceDE/>
                              <w:autoSpaceDN/>
                              <w:adjustRightInd/>
                              <w:spacing w:after="0"/>
                              <w:textAlignment w:val="auto"/>
                              <w:rPr>
                                <w:rFonts w:ascii="Times" w:eastAsia="Batang" w:hAnsi="Times" w:cs="Times"/>
                                <w:lang w:val="en-GB" w:eastAsia="en-CA"/>
                              </w:rPr>
                            </w:pPr>
                            <w:r w:rsidRPr="00EE2109">
                              <w:rPr>
                                <w:rFonts w:ascii="Times" w:eastAsia="Batang" w:hAnsi="Times" w:cs="Times"/>
                                <w:lang w:eastAsia="zh-CN"/>
                              </w:rPr>
                              <w:t>AP/SP/P SRS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E236A65" id="Text Box 3" o:spid="_x0000_s1027" type="#_x0000_t202" style="position:absolute;left:0;text-align:left;margin-left:0;margin-top:21.85pt;width:497.25pt;height:2in;z-index:25166540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" filled="f" strokeweight=".5pt">
                <v:textbox style="mso-fit-shape-to-text:t">
                  <w:txbxContent>
                    <w:p w14:paraId="3B557096" w14:textId="77777777" w:rsidR="00EE2109" w:rsidRPr="00EE2109" w:rsidRDefault="00EE2109" w:rsidP="00EE2109">
                      <w:pPr>
                        <w:overflowPunct/>
                        <w:autoSpaceDE/>
                        <w:autoSpaceDN/>
                        <w:adjustRightInd/>
                        <w:spacing w:after="0"/>
                        <w:textAlignment w:val="auto"/>
                        <w:rPr>
                          <w:rFonts w:ascii="Times" w:eastAsia="Batang" w:hAnsi="Times"/>
                          <w:b/>
                          <w:bCs/>
                          <w:highlight w:val="green"/>
                          <w:lang w:val="en-GB" w:eastAsia="x-none"/>
                        </w:rPr>
                      </w:pPr>
                      <w:r w:rsidRPr="00EE2109">
                        <w:rPr>
                          <w:rFonts w:ascii="Times" w:eastAsia="Batang" w:hAnsi="Times"/>
                          <w:b/>
                          <w:bCs/>
                          <w:highlight w:val="green"/>
                          <w:lang w:val="en-GB" w:eastAsia="x-none"/>
                        </w:rPr>
                        <w:t>Agreement</w:t>
                      </w:r>
                    </w:p>
                    <w:p w14:paraId="57CCFC8A" w14:textId="77777777" w:rsidR="00EE2109" w:rsidRPr="00EE2109" w:rsidRDefault="00EE2109" w:rsidP="00EE2109">
                      <w:pPr>
                        <w:overflowPunct/>
                        <w:autoSpaceDE/>
                        <w:autoSpaceDN/>
                        <w:adjustRightInd/>
                        <w:spacing w:after="0"/>
                        <w:jc w:val="both"/>
                        <w:textAlignment w:val="auto"/>
                        <w:rPr>
                          <w:rFonts w:ascii="Times" w:eastAsia="Batang" w:hAnsi="Times" w:cs="Times"/>
                          <w:i/>
                          <w:iCs/>
                          <w:lang w:eastAsia="zh-CN"/>
                        </w:rPr>
                      </w:pPr>
                      <w:r w:rsidRPr="00EE2109">
                        <w:rPr>
                          <w:rFonts w:ascii="Times" w:eastAsia="Batang" w:hAnsi="Times" w:cs="Times"/>
                          <w:lang w:eastAsia="zh-CN"/>
                        </w:rPr>
                        <w:t>For associating TAGs to target UL channels/signals for multi-DCI based multi-TRP operation, support the following:</w:t>
                      </w:r>
                    </w:p>
                    <w:p w14:paraId="6E011000" w14:textId="77777777" w:rsidR="00EE2109" w:rsidRPr="00EE2109" w:rsidRDefault="00EE2109" w:rsidP="00EE2109">
                      <w:pPr>
                        <w:overflowPunct/>
                        <w:autoSpaceDE/>
                        <w:autoSpaceDN/>
                        <w:adjustRightInd/>
                        <w:spacing w:after="0"/>
                        <w:textAlignment w:val="auto"/>
                        <w:rPr>
                          <w:rFonts w:ascii="Times" w:eastAsia="Batang" w:hAnsi="Times" w:cs="Times"/>
                          <w:i/>
                          <w:iCs/>
                          <w:lang w:eastAsia="zh-CN"/>
                        </w:rPr>
                      </w:pPr>
                      <w:r w:rsidRPr="00EE2109">
                        <w:rPr>
                          <w:rFonts w:ascii="Times" w:eastAsia="Batang" w:hAnsi="Times" w:cs="Times"/>
                          <w:lang w:eastAsia="zh-CN"/>
                        </w:rPr>
                        <w:t>Associate TAG to TCI-state</w:t>
                      </w:r>
                    </w:p>
                    <w:p w14:paraId="39CFAFFC" w14:textId="77777777" w:rsidR="00EE2109" w:rsidRPr="00EE2109" w:rsidRDefault="00EE2109" w:rsidP="00EE2109">
                      <w:pPr>
                        <w:numPr>
                          <w:ilvl w:val="0"/>
                          <w:numId w:val="37"/>
                        </w:numPr>
                        <w:overflowPunct/>
                        <w:autoSpaceDE/>
                        <w:autoSpaceDN/>
                        <w:adjustRightInd/>
                        <w:spacing w:after="0"/>
                        <w:textAlignment w:val="auto"/>
                        <w:rPr>
                          <w:rFonts w:ascii="Times" w:eastAsia="Batang" w:hAnsi="Times" w:cs="Times"/>
                          <w:i/>
                          <w:iCs/>
                          <w:lang w:eastAsia="zh-CN"/>
                        </w:rPr>
                      </w:pPr>
                      <w:r w:rsidRPr="00EE2109">
                        <w:rPr>
                          <w:rFonts w:ascii="Times" w:eastAsia="Batang" w:hAnsi="Times" w:cs="Times"/>
                          <w:lang w:eastAsia="zh-CN"/>
                        </w:rPr>
                        <w:t xml:space="preserve">Associate TAG ID with UL/joint TCI state </w:t>
                      </w:r>
                    </w:p>
                    <w:p w14:paraId="6F9F243F" w14:textId="77777777" w:rsidR="00EE2109" w:rsidRPr="00EE2109" w:rsidRDefault="00EE2109" w:rsidP="00EE2109">
                      <w:pPr>
                        <w:numPr>
                          <w:ilvl w:val="0"/>
                          <w:numId w:val="37"/>
                        </w:numPr>
                        <w:overflowPunct/>
                        <w:autoSpaceDE/>
                        <w:autoSpaceDN/>
                        <w:adjustRightInd/>
                        <w:spacing w:after="0"/>
                        <w:textAlignment w:val="auto"/>
                        <w:rPr>
                          <w:rFonts w:ascii="Times" w:eastAsia="Batang" w:hAnsi="Times" w:cs="Times"/>
                          <w:i/>
                          <w:iCs/>
                          <w:lang w:eastAsia="zh-CN"/>
                        </w:rPr>
                      </w:pPr>
                      <w:r w:rsidRPr="00EE2109">
                        <w:rPr>
                          <w:rFonts w:ascii="Times" w:eastAsia="Batang" w:hAnsi="Times" w:cs="Times"/>
                          <w:lang w:eastAsia="zh-CN"/>
                        </w:rPr>
                        <w:t>For UL transmission, the TAG ID associated with the UL/joint TCI state is utilized</w:t>
                      </w:r>
                    </w:p>
                    <w:p w14:paraId="473E6C96" w14:textId="77777777" w:rsidR="00EE2109" w:rsidRPr="00EE2109" w:rsidRDefault="00EE2109" w:rsidP="00EE2109">
                      <w:pPr>
                        <w:numPr>
                          <w:ilvl w:val="0"/>
                          <w:numId w:val="37"/>
                        </w:numPr>
                        <w:overflowPunct/>
                        <w:autoSpaceDE/>
                        <w:autoSpaceDN/>
                        <w:adjustRightInd/>
                        <w:spacing w:after="0"/>
                        <w:textAlignment w:val="auto"/>
                        <w:rPr>
                          <w:rFonts w:ascii="Times" w:eastAsia="Batang" w:hAnsi="Times" w:cs="Times"/>
                          <w:lang w:val="en-GB"/>
                        </w:rPr>
                      </w:pPr>
                      <w:r w:rsidRPr="00EE2109">
                        <w:rPr>
                          <w:rFonts w:ascii="Times" w:eastAsia="Batang" w:hAnsi="Times" w:cs="Times"/>
                          <w:lang w:val="en-GB"/>
                        </w:rPr>
                        <w:t>A baseline is UE expects that the [activated] UL/joint TCI states [of UL signals/channels] associated to one CORESET Pool Index correspond to one TAG</w:t>
                      </w:r>
                    </w:p>
                    <w:p w14:paraId="40D89F51" w14:textId="77777777" w:rsidR="00EE2109" w:rsidRPr="00EE2109" w:rsidRDefault="00EE2109" w:rsidP="00EE2109">
                      <w:pPr>
                        <w:numPr>
                          <w:ilvl w:val="0"/>
                          <w:numId w:val="37"/>
                        </w:numPr>
                        <w:overflowPunct/>
                        <w:autoSpaceDE/>
                        <w:autoSpaceDN/>
                        <w:adjustRightInd/>
                        <w:spacing w:after="0"/>
                        <w:textAlignment w:val="auto"/>
                        <w:rPr>
                          <w:rFonts w:ascii="Times" w:eastAsia="Batang" w:hAnsi="Times" w:cs="Times"/>
                          <w:lang w:val="en-GB"/>
                        </w:rPr>
                      </w:pPr>
                      <w:r w:rsidRPr="00EE2109">
                        <w:rPr>
                          <w:rFonts w:ascii="Times" w:eastAsia="Batang" w:hAnsi="Times" w:cs="Times"/>
                          <w:lang w:val="en-GB"/>
                        </w:rPr>
                        <w:t xml:space="preserve">Working Assumption: A UE may report that it supports that the [activated] UL/joint TCI states [of UL signals/channels] associated to one </w:t>
                      </w:r>
                      <w:proofErr w:type="spellStart"/>
                      <w:r w:rsidRPr="00EE2109">
                        <w:rPr>
                          <w:rFonts w:ascii="Times" w:eastAsia="Batang" w:hAnsi="Times" w:cs="Times"/>
                          <w:lang w:val="en-GB"/>
                        </w:rPr>
                        <w:t>CORESETPoolIndex</w:t>
                      </w:r>
                      <w:proofErr w:type="spellEnd"/>
                      <w:r w:rsidRPr="00EE2109">
                        <w:rPr>
                          <w:rFonts w:ascii="Times" w:eastAsia="Batang" w:hAnsi="Times" w:cs="Times"/>
                          <w:lang w:val="en-GB"/>
                        </w:rPr>
                        <w:t xml:space="preserve"> correspond to both TAGs</w:t>
                      </w:r>
                    </w:p>
                    <w:p w14:paraId="5164C4AF" w14:textId="77777777" w:rsidR="00EE2109" w:rsidRPr="00EE2109" w:rsidRDefault="00EE2109" w:rsidP="00EE2109">
                      <w:pPr>
                        <w:overflowPunct/>
                        <w:autoSpaceDE/>
                        <w:autoSpaceDN/>
                        <w:adjustRightInd/>
                        <w:spacing w:after="0"/>
                        <w:textAlignment w:val="auto"/>
                        <w:rPr>
                          <w:rFonts w:ascii="Times" w:eastAsia="Batang" w:hAnsi="Times" w:cs="Times"/>
                          <w:lang w:val="en-GB" w:eastAsia="en-CA"/>
                        </w:rPr>
                      </w:pPr>
                      <w:r w:rsidRPr="00EE2109">
                        <w:rPr>
                          <w:rFonts w:ascii="Times" w:eastAsia="Batang" w:hAnsi="Times" w:cs="Times"/>
                          <w:lang w:eastAsia="zh-CN"/>
                        </w:rPr>
                        <w:t>FFS: on how to handle association when Rel-15/16 spatial relation framework is used for</w:t>
                      </w:r>
                    </w:p>
                    <w:p w14:paraId="21DA5ABF" w14:textId="77777777" w:rsidR="00EE2109" w:rsidRPr="00EE2109" w:rsidRDefault="00EE2109" w:rsidP="00EE2109">
                      <w:pPr>
                        <w:numPr>
                          <w:ilvl w:val="0"/>
                          <w:numId w:val="37"/>
                        </w:numPr>
                        <w:overflowPunct/>
                        <w:autoSpaceDE/>
                        <w:autoSpaceDN/>
                        <w:adjustRightInd/>
                        <w:spacing w:after="0"/>
                        <w:textAlignment w:val="auto"/>
                        <w:rPr>
                          <w:rFonts w:ascii="Times" w:eastAsia="Batang" w:hAnsi="Times" w:cs="Times"/>
                          <w:lang w:val="en-GB" w:eastAsia="en-CA"/>
                        </w:rPr>
                      </w:pPr>
                      <w:r w:rsidRPr="00EE2109">
                        <w:rPr>
                          <w:rFonts w:ascii="Times" w:eastAsia="Batang" w:hAnsi="Times" w:cs="Times"/>
                          <w:lang w:eastAsia="zh-CN"/>
                        </w:rPr>
                        <w:t>PUCCH</w:t>
                      </w:r>
                    </w:p>
                    <w:p w14:paraId="50D81DD0" w14:textId="77777777" w:rsidR="00EE2109" w:rsidRPr="00EE2109" w:rsidRDefault="00EE2109" w:rsidP="00EE2109">
                      <w:pPr>
                        <w:numPr>
                          <w:ilvl w:val="0"/>
                          <w:numId w:val="37"/>
                        </w:numPr>
                        <w:overflowPunct/>
                        <w:autoSpaceDE/>
                        <w:autoSpaceDN/>
                        <w:adjustRightInd/>
                        <w:spacing w:after="0"/>
                        <w:textAlignment w:val="auto"/>
                        <w:rPr>
                          <w:rFonts w:ascii="Times" w:eastAsia="Batang" w:hAnsi="Times" w:cs="Times"/>
                          <w:lang w:val="en-GB" w:eastAsia="en-CA"/>
                        </w:rPr>
                      </w:pPr>
                      <w:r w:rsidRPr="00EE2109">
                        <w:rPr>
                          <w:rFonts w:ascii="Times" w:eastAsia="Batang" w:hAnsi="Times" w:cs="Times"/>
                          <w:lang w:eastAsia="zh-CN"/>
                        </w:rPr>
                        <w:t>DG/CG Type 1/Type 2 PUSCH</w:t>
                      </w:r>
                    </w:p>
                    <w:p w14:paraId="3B3271C3" w14:textId="3C648923" w:rsidR="009B0001" w:rsidRPr="00EE2109" w:rsidRDefault="00EE2109" w:rsidP="00EE2109">
                      <w:pPr>
                        <w:numPr>
                          <w:ilvl w:val="0"/>
                          <w:numId w:val="37"/>
                        </w:numPr>
                        <w:overflowPunct/>
                        <w:autoSpaceDE/>
                        <w:autoSpaceDN/>
                        <w:adjustRightInd/>
                        <w:spacing w:after="0"/>
                        <w:textAlignment w:val="auto"/>
                        <w:rPr>
                          <w:rFonts w:ascii="Times" w:eastAsia="Batang" w:hAnsi="Times" w:cs="Times"/>
                          <w:lang w:val="en-GB" w:eastAsia="en-CA"/>
                        </w:rPr>
                      </w:pPr>
                      <w:r w:rsidRPr="00EE2109">
                        <w:rPr>
                          <w:rFonts w:ascii="Times" w:eastAsia="Batang" w:hAnsi="Times" w:cs="Times"/>
                          <w:lang w:eastAsia="zh-CN"/>
                        </w:rPr>
                        <w:t>AP/SP/P SRS</w:t>
                      </w:r>
                    </w:p>
                  </w:txbxContent>
                </v:textbox>
                <w10:wrap type="square" anchorx="margin"/>
              </v:shape>
            </w:pict>
          </mc:Fallback>
        </mc:AlternateContent>
      </w:r>
    </w:p>
    <w:p w14:paraId="3FA92776" w14:textId="77777777" w:rsidR="009B0001" w:rsidRDefault="009B0001" w:rsidP="00CE6E4F">
      <w:pPr>
        <w:jc w:val="both"/>
        <w:rPr>
          <w:iCs/>
          <w:sz w:val="22"/>
          <w:szCs w:val="22"/>
          <w:lang w:val="en-GB"/>
        </w:rPr>
      </w:pPr>
    </w:p>
    <w:p w14:paraId="66153671" w14:textId="2DABE423" w:rsidR="00637952" w:rsidRDefault="001A5DF9" w:rsidP="00E8433B">
      <w:pPr>
        <w:spacing w:after="0"/>
        <w:jc w:val="both"/>
        <w:rPr>
          <w:iCs/>
          <w:sz w:val="22"/>
          <w:szCs w:val="22"/>
          <w:lang w:val="en-GB"/>
        </w:rPr>
      </w:pPr>
      <w:r>
        <w:rPr>
          <w:iCs/>
          <w:sz w:val="22"/>
          <w:szCs w:val="22"/>
          <w:lang w:val="en-GB"/>
        </w:rPr>
        <w:lastRenderedPageBreak/>
        <w:t xml:space="preserve">Despite </w:t>
      </w:r>
      <w:r w:rsidR="005B3FCC">
        <w:rPr>
          <w:iCs/>
          <w:sz w:val="22"/>
          <w:szCs w:val="22"/>
          <w:lang w:val="en-GB"/>
        </w:rPr>
        <w:t>a lot of discussions</w:t>
      </w:r>
      <w:r w:rsidR="00637952">
        <w:rPr>
          <w:iCs/>
          <w:sz w:val="22"/>
          <w:szCs w:val="22"/>
          <w:lang w:val="en-GB"/>
        </w:rPr>
        <w:t xml:space="preserve">, the following aspects are still </w:t>
      </w:r>
      <w:r w:rsidR="0096119A">
        <w:rPr>
          <w:iCs/>
          <w:sz w:val="22"/>
          <w:szCs w:val="22"/>
          <w:lang w:val="en-GB"/>
        </w:rPr>
        <w:t>unclear</w:t>
      </w:r>
      <w:r w:rsidR="00637952">
        <w:rPr>
          <w:iCs/>
          <w:sz w:val="22"/>
          <w:szCs w:val="22"/>
          <w:lang w:val="en-GB"/>
        </w:rPr>
        <w:t>:</w:t>
      </w:r>
    </w:p>
    <w:p w14:paraId="78E45789" w14:textId="221820CC" w:rsidR="00CF32AB" w:rsidRPr="002921AB" w:rsidRDefault="00B4371E" w:rsidP="00E8433B">
      <w:pPr>
        <w:pStyle w:val="ListParagraph"/>
        <w:numPr>
          <w:ilvl w:val="0"/>
          <w:numId w:val="9"/>
        </w:numPr>
        <w:jc w:val="both"/>
        <w:rPr>
          <w:rFonts w:ascii="Times New Roman" w:hAnsi="Times New Roman"/>
          <w:iCs/>
          <w:lang w:val="en-GB"/>
        </w:rPr>
      </w:pPr>
      <w:r>
        <w:rPr>
          <w:rFonts w:ascii="Times New Roman" w:hAnsi="Times New Roman"/>
          <w:iCs/>
          <w:lang w:val="en-GB"/>
        </w:rPr>
        <w:t xml:space="preserve">Issue 1: </w:t>
      </w:r>
      <w:r w:rsidR="00594C67" w:rsidRPr="002921AB">
        <w:rPr>
          <w:rFonts w:ascii="Times New Roman" w:hAnsi="Times New Roman"/>
          <w:iCs/>
          <w:lang w:val="en-GB"/>
        </w:rPr>
        <w:t xml:space="preserve">Whether the association between TAG ID </w:t>
      </w:r>
      <w:r w:rsidR="00175808" w:rsidRPr="002921AB">
        <w:rPr>
          <w:rFonts w:ascii="Times New Roman" w:hAnsi="Times New Roman"/>
          <w:iCs/>
          <w:lang w:val="en-GB"/>
        </w:rPr>
        <w:t>and UL/joint TCI state is based on explicit configuration</w:t>
      </w:r>
      <w:r w:rsidR="00B049FA" w:rsidRPr="002921AB">
        <w:rPr>
          <w:rFonts w:ascii="Times New Roman" w:hAnsi="Times New Roman"/>
          <w:iCs/>
          <w:lang w:val="en-GB"/>
        </w:rPr>
        <w:t xml:space="preserve"> as part of TCI state or whether the association defined in sub-agenda 9.1.1.1</w:t>
      </w:r>
      <w:r w:rsidR="00EF3340" w:rsidRPr="002921AB">
        <w:rPr>
          <w:rFonts w:ascii="Times New Roman" w:hAnsi="Times New Roman"/>
          <w:iCs/>
          <w:lang w:val="en-GB"/>
        </w:rPr>
        <w:t xml:space="preserve"> for unified TCI is to be used.</w:t>
      </w:r>
    </w:p>
    <w:p w14:paraId="3F875887" w14:textId="176D9AE8" w:rsidR="00594C67" w:rsidRDefault="00B4371E" w:rsidP="00E8433B">
      <w:pPr>
        <w:pStyle w:val="ListParagraph"/>
        <w:numPr>
          <w:ilvl w:val="0"/>
          <w:numId w:val="9"/>
        </w:numPr>
        <w:jc w:val="both"/>
        <w:rPr>
          <w:rFonts w:ascii="Times New Roman" w:hAnsi="Times New Roman"/>
          <w:iCs/>
          <w:lang w:val="en-GB"/>
        </w:rPr>
      </w:pPr>
      <w:r>
        <w:rPr>
          <w:rFonts w:ascii="Times New Roman" w:hAnsi="Times New Roman"/>
          <w:iCs/>
          <w:lang w:val="en-GB"/>
        </w:rPr>
        <w:t xml:space="preserve">Issue 2: </w:t>
      </w:r>
      <w:r w:rsidR="006E08BE">
        <w:rPr>
          <w:rFonts w:ascii="Times New Roman" w:hAnsi="Times New Roman"/>
          <w:iCs/>
          <w:lang w:val="en-GB"/>
        </w:rPr>
        <w:t xml:space="preserve">Exact definition of </w:t>
      </w:r>
      <w:r w:rsidR="00E32AD9">
        <w:rPr>
          <w:rFonts w:ascii="Times New Roman" w:hAnsi="Times New Roman"/>
          <w:iCs/>
          <w:lang w:val="en-GB"/>
        </w:rPr>
        <w:t xml:space="preserve">the baseline UE </w:t>
      </w:r>
      <w:r w:rsidR="003D57EF">
        <w:rPr>
          <w:rFonts w:ascii="Times New Roman" w:hAnsi="Times New Roman"/>
          <w:iCs/>
          <w:lang w:val="en-GB"/>
        </w:rPr>
        <w:t>in the agreement above</w:t>
      </w:r>
      <w:r w:rsidR="007608DF">
        <w:rPr>
          <w:rFonts w:ascii="Times New Roman" w:hAnsi="Times New Roman"/>
          <w:iCs/>
          <w:lang w:val="en-GB"/>
        </w:rPr>
        <w:t>.</w:t>
      </w:r>
    </w:p>
    <w:p w14:paraId="7D21B357" w14:textId="5E609E68" w:rsidR="007608DF" w:rsidRDefault="00B4371E" w:rsidP="00E8433B">
      <w:pPr>
        <w:pStyle w:val="ListParagraph"/>
        <w:numPr>
          <w:ilvl w:val="0"/>
          <w:numId w:val="9"/>
        </w:numPr>
        <w:jc w:val="both"/>
        <w:rPr>
          <w:rFonts w:ascii="Times New Roman" w:hAnsi="Times New Roman"/>
          <w:iCs/>
          <w:lang w:val="en-GB"/>
        </w:rPr>
      </w:pPr>
      <w:r>
        <w:rPr>
          <w:rFonts w:ascii="Times New Roman" w:hAnsi="Times New Roman"/>
          <w:iCs/>
          <w:lang w:val="en-GB"/>
        </w:rPr>
        <w:t xml:space="preserve">Issue 3: </w:t>
      </w:r>
      <w:r w:rsidR="007608DF">
        <w:rPr>
          <w:rFonts w:ascii="Times New Roman" w:hAnsi="Times New Roman"/>
          <w:iCs/>
          <w:lang w:val="en-GB"/>
        </w:rPr>
        <w:t xml:space="preserve">Whether </w:t>
      </w:r>
      <w:r w:rsidR="00623D8D">
        <w:rPr>
          <w:rFonts w:ascii="Times New Roman" w:hAnsi="Times New Roman"/>
          <w:iCs/>
          <w:lang w:val="en-GB"/>
        </w:rPr>
        <w:t xml:space="preserve">to confirm the working assumption </w:t>
      </w:r>
      <w:r w:rsidR="002E5BC2">
        <w:rPr>
          <w:rFonts w:ascii="Times New Roman" w:hAnsi="Times New Roman"/>
          <w:iCs/>
          <w:lang w:val="en-GB"/>
        </w:rPr>
        <w:t>on the additional UE capability or not</w:t>
      </w:r>
      <w:r w:rsidR="00A65673">
        <w:rPr>
          <w:rFonts w:ascii="Times New Roman" w:hAnsi="Times New Roman"/>
          <w:iCs/>
          <w:lang w:val="en-GB"/>
        </w:rPr>
        <w:t>.</w:t>
      </w:r>
    </w:p>
    <w:p w14:paraId="41140452" w14:textId="47FC21FB" w:rsidR="00A65673" w:rsidRPr="002921AB" w:rsidRDefault="00B4371E" w:rsidP="00E8433B">
      <w:pPr>
        <w:pStyle w:val="ListParagraph"/>
        <w:numPr>
          <w:ilvl w:val="0"/>
          <w:numId w:val="9"/>
        </w:numPr>
        <w:jc w:val="both"/>
        <w:rPr>
          <w:rFonts w:ascii="Times New Roman" w:hAnsi="Times New Roman"/>
          <w:iCs/>
          <w:lang w:val="en-GB"/>
        </w:rPr>
      </w:pPr>
      <w:r>
        <w:rPr>
          <w:rFonts w:ascii="Times New Roman" w:hAnsi="Times New Roman"/>
          <w:iCs/>
          <w:lang w:val="en-GB"/>
        </w:rPr>
        <w:t xml:space="preserve">Issue 4: </w:t>
      </w:r>
      <w:r w:rsidR="00766B6F">
        <w:rPr>
          <w:rFonts w:ascii="Times New Roman" w:hAnsi="Times New Roman"/>
          <w:iCs/>
          <w:lang w:val="en-GB"/>
        </w:rPr>
        <w:t xml:space="preserve">The FFS for the case of </w:t>
      </w:r>
      <w:r w:rsidR="00766B6F" w:rsidRPr="00766B6F">
        <w:rPr>
          <w:rFonts w:ascii="Times New Roman" w:hAnsi="Times New Roman"/>
          <w:iCs/>
          <w:lang w:val="en-GB"/>
        </w:rPr>
        <w:t>Rel-15/16 spatial relation framework</w:t>
      </w:r>
    </w:p>
    <w:p w14:paraId="582EC16C" w14:textId="4EEDBFC4" w:rsidR="00D65E6F" w:rsidRDefault="00D65E6F" w:rsidP="00D65E6F">
      <w:pPr>
        <w:jc w:val="both"/>
        <w:rPr>
          <w:iCs/>
          <w:lang w:val="en-GB"/>
        </w:rPr>
      </w:pPr>
    </w:p>
    <w:p w14:paraId="11E29FCB" w14:textId="0B55F740" w:rsidR="00766B6F" w:rsidRPr="006007D6" w:rsidRDefault="00826451" w:rsidP="00D65E6F">
      <w:pPr>
        <w:jc w:val="both"/>
        <w:rPr>
          <w:iCs/>
          <w:sz w:val="22"/>
          <w:szCs w:val="22"/>
          <w:lang w:val="en-GB"/>
        </w:rPr>
      </w:pPr>
      <w:r>
        <w:rPr>
          <w:iCs/>
          <w:sz w:val="22"/>
          <w:szCs w:val="22"/>
          <w:lang w:val="en-GB"/>
        </w:rPr>
        <w:t xml:space="preserve">The issues listed above are somewhat coupled together. </w:t>
      </w:r>
      <w:r w:rsidR="00B4371E">
        <w:rPr>
          <w:iCs/>
          <w:sz w:val="22"/>
          <w:szCs w:val="22"/>
          <w:lang w:val="en-GB"/>
        </w:rPr>
        <w:t>Starting with Issue 4, i</w:t>
      </w:r>
      <w:r>
        <w:rPr>
          <w:iCs/>
          <w:sz w:val="22"/>
          <w:szCs w:val="22"/>
          <w:lang w:val="en-GB"/>
        </w:rPr>
        <w:t xml:space="preserve">n our view, given the agreement above, it makes sense to limit </w:t>
      </w:r>
      <w:r w:rsidR="00E94F7D">
        <w:rPr>
          <w:iCs/>
          <w:sz w:val="22"/>
          <w:szCs w:val="22"/>
          <w:lang w:val="en-GB"/>
        </w:rPr>
        <w:t>the applicability of two TA enhancements for multi-DCI based multi-TRP to the unified TCI</w:t>
      </w:r>
      <w:r w:rsidR="00B04145">
        <w:rPr>
          <w:iCs/>
          <w:sz w:val="22"/>
          <w:szCs w:val="22"/>
          <w:lang w:val="en-GB"/>
        </w:rPr>
        <w:t xml:space="preserve"> only</w:t>
      </w:r>
      <w:r w:rsidR="00E94F7D">
        <w:rPr>
          <w:iCs/>
          <w:sz w:val="22"/>
          <w:szCs w:val="22"/>
          <w:lang w:val="en-GB"/>
        </w:rPr>
        <w:t xml:space="preserve">. </w:t>
      </w:r>
      <w:r w:rsidR="00D35123">
        <w:rPr>
          <w:iCs/>
          <w:sz w:val="22"/>
          <w:szCs w:val="22"/>
          <w:lang w:val="en-GB"/>
        </w:rPr>
        <w:t xml:space="preserve">If there is a strong desire </w:t>
      </w:r>
      <w:r w:rsidR="00514E56">
        <w:rPr>
          <w:iCs/>
          <w:sz w:val="22"/>
          <w:szCs w:val="22"/>
          <w:lang w:val="en-GB"/>
        </w:rPr>
        <w:t>to enable this feature for cases other than unified TCI</w:t>
      </w:r>
      <w:r w:rsidR="00B04145">
        <w:rPr>
          <w:iCs/>
          <w:sz w:val="22"/>
          <w:szCs w:val="22"/>
          <w:lang w:val="en-GB"/>
        </w:rPr>
        <w:t>,</w:t>
      </w:r>
      <w:r w:rsidR="008E349D">
        <w:rPr>
          <w:iCs/>
          <w:sz w:val="22"/>
          <w:szCs w:val="22"/>
          <w:lang w:val="en-GB"/>
        </w:rPr>
        <w:t xml:space="preserve"> </w:t>
      </w:r>
      <w:r w:rsidR="00AB0887">
        <w:rPr>
          <w:iCs/>
          <w:sz w:val="22"/>
          <w:szCs w:val="22"/>
          <w:lang w:val="en-GB"/>
        </w:rPr>
        <w:t xml:space="preserve">the original </w:t>
      </w:r>
      <w:r w:rsidR="008E349D">
        <w:rPr>
          <w:iCs/>
          <w:sz w:val="22"/>
          <w:szCs w:val="22"/>
          <w:lang w:val="en-GB"/>
        </w:rPr>
        <w:t>“Option 2”</w:t>
      </w:r>
      <w:r w:rsidR="00AB0887">
        <w:rPr>
          <w:iCs/>
          <w:sz w:val="22"/>
          <w:szCs w:val="22"/>
          <w:lang w:val="en-GB"/>
        </w:rPr>
        <w:t xml:space="preserve"> would be needed </w:t>
      </w:r>
      <w:r w:rsidR="007D2BA2">
        <w:rPr>
          <w:iCs/>
          <w:sz w:val="22"/>
          <w:szCs w:val="22"/>
          <w:lang w:val="en-GB"/>
        </w:rPr>
        <w:t>so that the feature can be supported also in FR1 as agreed before</w:t>
      </w:r>
      <w:r w:rsidR="008E349D">
        <w:rPr>
          <w:iCs/>
          <w:sz w:val="22"/>
          <w:szCs w:val="22"/>
          <w:lang w:val="en-GB"/>
        </w:rPr>
        <w:t xml:space="preserve"> </w:t>
      </w:r>
    </w:p>
    <w:p w14:paraId="6A047C0F" w14:textId="3000511C" w:rsidR="007D2BA2" w:rsidRPr="00322AED" w:rsidRDefault="00CE6E4F" w:rsidP="00205F57">
      <w:pPr>
        <w:spacing w:after="0"/>
        <w:jc w:val="both"/>
        <w:rPr>
          <w:b/>
          <w:iCs/>
          <w:sz w:val="22"/>
          <w:szCs w:val="22"/>
          <w:lang w:val="en-GB" w:eastAsia="ko-KR"/>
        </w:rPr>
      </w:pPr>
      <w:r w:rsidRPr="00322AED">
        <w:rPr>
          <w:rFonts w:eastAsia="Batang"/>
          <w:b/>
          <w:sz w:val="22"/>
          <w:szCs w:val="22"/>
          <w:u w:val="single"/>
          <w:lang w:val="en-GB"/>
        </w:rPr>
        <w:t xml:space="preserve">Proposal </w:t>
      </w:r>
      <w:r w:rsidR="00F07206" w:rsidRPr="00322AED">
        <w:rPr>
          <w:rFonts w:eastAsia="Batang"/>
          <w:b/>
          <w:sz w:val="22"/>
          <w:szCs w:val="22"/>
          <w:u w:val="single"/>
          <w:lang w:val="en-GB"/>
        </w:rPr>
        <w:t>1</w:t>
      </w:r>
      <w:r w:rsidRPr="00322AED">
        <w:rPr>
          <w:b/>
          <w:iCs/>
          <w:sz w:val="22"/>
          <w:szCs w:val="22"/>
          <w:lang w:val="en-GB" w:eastAsia="ko-KR"/>
        </w:rPr>
        <w:t xml:space="preserve">: </w:t>
      </w:r>
      <w:r w:rsidRPr="00322AED">
        <w:rPr>
          <w:rFonts w:asciiTheme="majorBidi" w:hAnsiTheme="majorBidi" w:cstheme="majorBidi"/>
          <w:b/>
          <w:iCs/>
          <w:sz w:val="22"/>
          <w:szCs w:val="22"/>
          <w:lang w:val="en-GB" w:eastAsia="ko-KR"/>
        </w:rPr>
        <w:t>For multi-DCI based multi-TRP operation with two TAs</w:t>
      </w:r>
      <w:r w:rsidR="004B1544" w:rsidRPr="00322AED">
        <w:rPr>
          <w:b/>
          <w:iCs/>
          <w:sz w:val="22"/>
          <w:szCs w:val="22"/>
          <w:lang w:val="en-GB" w:eastAsia="ko-KR"/>
        </w:rPr>
        <w:t>:</w:t>
      </w:r>
    </w:p>
    <w:p w14:paraId="01D776DB" w14:textId="77777777" w:rsidR="000E6F86" w:rsidRPr="00322AED" w:rsidRDefault="007D2BA2" w:rsidP="000E6F86">
      <w:pPr>
        <w:pStyle w:val="ListParagraph"/>
        <w:numPr>
          <w:ilvl w:val="0"/>
          <w:numId w:val="40"/>
        </w:numPr>
        <w:jc w:val="both"/>
        <w:rPr>
          <w:rFonts w:ascii="Times New Roman" w:hAnsi="Times New Roman"/>
          <w:b/>
          <w:iCs/>
          <w:lang w:val="en-GB" w:eastAsia="ko-KR"/>
        </w:rPr>
      </w:pPr>
      <w:r w:rsidRPr="00322AED">
        <w:rPr>
          <w:rFonts w:ascii="Times New Roman" w:hAnsi="Times New Roman"/>
          <w:b/>
          <w:iCs/>
          <w:lang w:val="en-GB" w:eastAsia="ko-KR"/>
        </w:rPr>
        <w:t>First preference: O</w:t>
      </w:r>
      <w:r w:rsidR="00837174" w:rsidRPr="00322AED">
        <w:rPr>
          <w:rFonts w:ascii="Times New Roman" w:hAnsi="Times New Roman"/>
          <w:b/>
          <w:iCs/>
          <w:lang w:val="en-GB" w:eastAsia="ko-KR"/>
        </w:rPr>
        <w:t>nly support unified TCI framework.</w:t>
      </w:r>
    </w:p>
    <w:p w14:paraId="2C75D1C9" w14:textId="2ACBE228" w:rsidR="00CE6E4F" w:rsidRPr="00322AED" w:rsidRDefault="00837174" w:rsidP="000E6F86">
      <w:pPr>
        <w:pStyle w:val="ListParagraph"/>
        <w:numPr>
          <w:ilvl w:val="1"/>
          <w:numId w:val="40"/>
        </w:numPr>
        <w:jc w:val="both"/>
        <w:rPr>
          <w:rFonts w:ascii="Times New Roman" w:hAnsi="Times New Roman"/>
          <w:b/>
          <w:iCs/>
          <w:lang w:val="en-GB" w:eastAsia="ko-KR"/>
        </w:rPr>
      </w:pPr>
      <w:r w:rsidRPr="00322AED">
        <w:rPr>
          <w:rFonts w:ascii="Times New Roman" w:hAnsi="Times New Roman"/>
          <w:b/>
          <w:iCs/>
          <w:lang w:val="en-GB" w:eastAsia="ko-KR"/>
        </w:rPr>
        <w:t>This reverts the earlier agreement</w:t>
      </w:r>
      <w:r w:rsidR="00F07206" w:rsidRPr="00322AED">
        <w:rPr>
          <w:rFonts w:ascii="Times New Roman" w:hAnsi="Times New Roman"/>
          <w:b/>
          <w:iCs/>
          <w:lang w:val="en-GB" w:eastAsia="ko-KR"/>
        </w:rPr>
        <w:t xml:space="preserve"> </w:t>
      </w:r>
      <w:proofErr w:type="spellStart"/>
      <w:r w:rsidR="00F07206" w:rsidRPr="00322AED">
        <w:rPr>
          <w:rFonts w:ascii="Times New Roman" w:hAnsi="Times New Roman"/>
          <w:b/>
          <w:iCs/>
          <w:lang w:val="en-GB" w:eastAsia="ko-KR"/>
        </w:rPr>
        <w:t>wrt</w:t>
      </w:r>
      <w:proofErr w:type="spellEnd"/>
      <w:r w:rsidR="00F07206" w:rsidRPr="00322AED">
        <w:rPr>
          <w:rFonts w:ascii="Times New Roman" w:hAnsi="Times New Roman"/>
          <w:b/>
          <w:iCs/>
          <w:lang w:val="en-GB" w:eastAsia="ko-KR"/>
        </w:rPr>
        <w:t xml:space="preserve"> applicability to “UL beam indication via spatial relation”.</w:t>
      </w:r>
    </w:p>
    <w:p w14:paraId="6AAFE269" w14:textId="4AB689F6" w:rsidR="00474527" w:rsidRPr="00322AED" w:rsidRDefault="00FE4FC2" w:rsidP="00474527">
      <w:pPr>
        <w:pStyle w:val="ListParagraph"/>
        <w:numPr>
          <w:ilvl w:val="0"/>
          <w:numId w:val="40"/>
        </w:numPr>
        <w:jc w:val="both"/>
        <w:rPr>
          <w:rFonts w:ascii="Times New Roman" w:hAnsi="Times New Roman"/>
          <w:b/>
          <w:iCs/>
          <w:lang w:val="en-GB" w:eastAsia="ko-KR"/>
        </w:rPr>
      </w:pPr>
      <w:r w:rsidRPr="00322AED">
        <w:rPr>
          <w:rFonts w:ascii="Times New Roman" w:hAnsi="Times New Roman"/>
          <w:b/>
          <w:iCs/>
          <w:lang w:val="en-GB" w:eastAsia="ko-KR"/>
        </w:rPr>
        <w:t xml:space="preserve">Second preference: </w:t>
      </w:r>
      <w:r w:rsidR="00CE07EB" w:rsidRPr="00322AED">
        <w:rPr>
          <w:rFonts w:ascii="Times New Roman" w:hAnsi="Times New Roman"/>
          <w:b/>
          <w:iCs/>
          <w:lang w:val="en-GB" w:eastAsia="ko-KR"/>
        </w:rPr>
        <w:t>For Rel-15/16 legacy TCI / spatial relation framework in both FR1 and FR2, support Option 2:</w:t>
      </w:r>
      <w:r w:rsidR="00A9041A" w:rsidRPr="00322AED">
        <w:rPr>
          <w:rFonts w:ascii="Times New Roman" w:hAnsi="Times New Roman"/>
          <w:b/>
          <w:iCs/>
          <w:lang w:val="en-GB" w:eastAsia="ko-KR"/>
        </w:rPr>
        <w:t xml:space="preserve"> Associate TAG to </w:t>
      </w:r>
      <w:proofErr w:type="spellStart"/>
      <w:r w:rsidR="00A9041A" w:rsidRPr="00322AED">
        <w:rPr>
          <w:rFonts w:ascii="Times New Roman" w:hAnsi="Times New Roman"/>
          <w:b/>
          <w:iCs/>
          <w:lang w:val="en-GB" w:eastAsia="ko-KR"/>
        </w:rPr>
        <w:t>coresetPoolIndex</w:t>
      </w:r>
      <w:proofErr w:type="spellEnd"/>
      <w:r w:rsidR="00A9041A" w:rsidRPr="00322AED">
        <w:rPr>
          <w:rFonts w:ascii="Times New Roman" w:hAnsi="Times New Roman"/>
          <w:b/>
          <w:iCs/>
          <w:lang w:val="en-GB" w:eastAsia="ko-KR"/>
        </w:rPr>
        <w:t xml:space="preserve"> via the following:</w:t>
      </w:r>
    </w:p>
    <w:p w14:paraId="3C8BF041" w14:textId="77777777" w:rsidR="00A9041A" w:rsidRPr="00322AED" w:rsidRDefault="00A9041A" w:rsidP="00A9041A">
      <w:pPr>
        <w:numPr>
          <w:ilvl w:val="1"/>
          <w:numId w:val="40"/>
        </w:numPr>
        <w:tabs>
          <w:tab w:val="left" w:pos="1440"/>
        </w:tabs>
        <w:overflowPunct/>
        <w:autoSpaceDE/>
        <w:autoSpaceDN/>
        <w:adjustRightInd/>
        <w:spacing w:after="0"/>
        <w:textAlignment w:val="auto"/>
        <w:rPr>
          <w:b/>
          <w:bCs/>
          <w:i/>
          <w:iCs/>
          <w:sz w:val="22"/>
          <w:szCs w:val="22"/>
        </w:rPr>
      </w:pPr>
      <w:r w:rsidRPr="00322AED">
        <w:rPr>
          <w:rStyle w:val="Emphasis"/>
          <w:b/>
          <w:bCs/>
          <w:i w:val="0"/>
          <w:iCs w:val="0"/>
          <w:sz w:val="22"/>
          <w:szCs w:val="22"/>
        </w:rPr>
        <w:t>for dynamically scheduled/activated PUSCH, TAG associated with the CORESET pool index of the CORESET carrying the scheduling/activating PDCCH is utilized for UL transmission</w:t>
      </w:r>
    </w:p>
    <w:p w14:paraId="5F8CC3C7" w14:textId="160C56B4" w:rsidR="00A9041A" w:rsidRPr="00322AED" w:rsidRDefault="00A9041A" w:rsidP="00A9041A">
      <w:pPr>
        <w:numPr>
          <w:ilvl w:val="1"/>
          <w:numId w:val="40"/>
        </w:numPr>
        <w:tabs>
          <w:tab w:val="left" w:pos="1440"/>
        </w:tabs>
        <w:overflowPunct/>
        <w:autoSpaceDE/>
        <w:autoSpaceDN/>
        <w:adjustRightInd/>
        <w:spacing w:after="0"/>
        <w:textAlignment w:val="auto"/>
        <w:rPr>
          <w:rStyle w:val="Emphasis"/>
          <w:rFonts w:asciiTheme="minorHAnsi" w:hAnsiTheme="minorHAnsi"/>
          <w:b/>
          <w:bCs/>
          <w:i w:val="0"/>
          <w:iCs w:val="0"/>
          <w:sz w:val="22"/>
          <w:szCs w:val="22"/>
        </w:rPr>
      </w:pPr>
      <w:r w:rsidRPr="00322AED">
        <w:rPr>
          <w:rStyle w:val="Emphasis"/>
          <w:b/>
          <w:bCs/>
          <w:i w:val="0"/>
          <w:iCs w:val="0"/>
          <w:sz w:val="22"/>
          <w:szCs w:val="22"/>
        </w:rPr>
        <w:t xml:space="preserve">for Type 1 CG, </w:t>
      </w:r>
      <w:proofErr w:type="spellStart"/>
      <w:r w:rsidRPr="00322AED">
        <w:rPr>
          <w:rStyle w:val="Emphasis"/>
          <w:b/>
          <w:bCs/>
          <w:i w:val="0"/>
          <w:iCs w:val="0"/>
          <w:sz w:val="22"/>
          <w:szCs w:val="22"/>
        </w:rPr>
        <w:t>coresetPoolIndex</w:t>
      </w:r>
      <w:proofErr w:type="spellEnd"/>
      <w:r w:rsidRPr="00322AED">
        <w:rPr>
          <w:rStyle w:val="Emphasis"/>
          <w:b/>
          <w:bCs/>
          <w:i w:val="0"/>
          <w:iCs w:val="0"/>
          <w:sz w:val="22"/>
          <w:szCs w:val="22"/>
        </w:rPr>
        <w:t xml:space="preserve"> is RRC-configured.</w:t>
      </w:r>
    </w:p>
    <w:p w14:paraId="363FA526" w14:textId="77777777" w:rsidR="00A9041A" w:rsidRPr="00322AED" w:rsidRDefault="00A9041A" w:rsidP="00A9041A">
      <w:pPr>
        <w:numPr>
          <w:ilvl w:val="1"/>
          <w:numId w:val="40"/>
        </w:numPr>
        <w:tabs>
          <w:tab w:val="left" w:pos="1440"/>
        </w:tabs>
        <w:overflowPunct/>
        <w:autoSpaceDE/>
        <w:autoSpaceDN/>
        <w:adjustRightInd/>
        <w:spacing w:after="0"/>
        <w:textAlignment w:val="auto"/>
        <w:rPr>
          <w:rStyle w:val="Emphasis"/>
          <w:b/>
          <w:bCs/>
          <w:i w:val="0"/>
          <w:iCs w:val="0"/>
          <w:sz w:val="22"/>
          <w:szCs w:val="22"/>
        </w:rPr>
      </w:pPr>
      <w:r w:rsidRPr="00322AED">
        <w:rPr>
          <w:rStyle w:val="Emphasis"/>
          <w:b/>
          <w:bCs/>
          <w:i w:val="0"/>
          <w:iCs w:val="0"/>
          <w:sz w:val="22"/>
          <w:szCs w:val="22"/>
        </w:rPr>
        <w:t xml:space="preserve">for P-PUCCH, SP-PUCCH, and AP-PUCCH carrying HARQ-ACK </w:t>
      </w:r>
      <w:proofErr w:type="spellStart"/>
      <w:r w:rsidRPr="00322AED">
        <w:rPr>
          <w:rStyle w:val="Emphasis"/>
          <w:b/>
          <w:bCs/>
          <w:i w:val="0"/>
          <w:iCs w:val="0"/>
          <w:sz w:val="22"/>
          <w:szCs w:val="22"/>
        </w:rPr>
        <w:t>coresetPoolIndex</w:t>
      </w:r>
      <w:proofErr w:type="spellEnd"/>
      <w:r w:rsidRPr="00322AED">
        <w:rPr>
          <w:rStyle w:val="Emphasis"/>
          <w:b/>
          <w:bCs/>
          <w:i w:val="0"/>
          <w:iCs w:val="0"/>
          <w:sz w:val="22"/>
          <w:szCs w:val="22"/>
        </w:rPr>
        <w:t xml:space="preserve"> is RRC-configured per PUCCH resource</w:t>
      </w:r>
    </w:p>
    <w:p w14:paraId="1B9D4D08" w14:textId="041D56EE" w:rsidR="00CE07EB" w:rsidRPr="00322AED" w:rsidRDefault="00A9041A" w:rsidP="0001134E">
      <w:pPr>
        <w:numPr>
          <w:ilvl w:val="1"/>
          <w:numId w:val="40"/>
        </w:numPr>
        <w:tabs>
          <w:tab w:val="left" w:pos="1440"/>
        </w:tabs>
        <w:overflowPunct/>
        <w:autoSpaceDE/>
        <w:autoSpaceDN/>
        <w:adjustRightInd/>
        <w:spacing w:after="0"/>
        <w:textAlignment w:val="auto"/>
        <w:rPr>
          <w:b/>
          <w:bCs/>
          <w:i/>
          <w:iCs/>
          <w:sz w:val="22"/>
          <w:szCs w:val="22"/>
        </w:rPr>
      </w:pPr>
      <w:r w:rsidRPr="00322AED">
        <w:rPr>
          <w:rStyle w:val="Emphasis"/>
          <w:b/>
          <w:bCs/>
          <w:i w:val="0"/>
          <w:iCs w:val="0"/>
          <w:sz w:val="22"/>
          <w:szCs w:val="22"/>
        </w:rPr>
        <w:t xml:space="preserve">for P-SRS, SP-SRS, and AP-SRS, </w:t>
      </w:r>
      <w:proofErr w:type="spellStart"/>
      <w:r w:rsidRPr="00322AED">
        <w:rPr>
          <w:rStyle w:val="Emphasis"/>
          <w:b/>
          <w:bCs/>
          <w:i w:val="0"/>
          <w:iCs w:val="0"/>
          <w:sz w:val="22"/>
          <w:szCs w:val="22"/>
        </w:rPr>
        <w:t>coresetPoolIndex</w:t>
      </w:r>
      <w:proofErr w:type="spellEnd"/>
      <w:r w:rsidRPr="00322AED">
        <w:rPr>
          <w:rStyle w:val="Emphasis"/>
          <w:b/>
          <w:bCs/>
          <w:i w:val="0"/>
          <w:iCs w:val="0"/>
          <w:sz w:val="22"/>
          <w:szCs w:val="22"/>
        </w:rPr>
        <w:t xml:space="preserve"> is RRC-configured per SRS resource set</w:t>
      </w:r>
    </w:p>
    <w:p w14:paraId="78C18E88" w14:textId="77777777" w:rsidR="004F5CDF" w:rsidRPr="00452617" w:rsidRDefault="004F5CDF" w:rsidP="00452617">
      <w:pPr>
        <w:jc w:val="both"/>
        <w:rPr>
          <w:b/>
          <w:iCs/>
          <w:lang w:val="en-GB" w:eastAsia="ko-KR"/>
        </w:rPr>
      </w:pPr>
    </w:p>
    <w:p w14:paraId="166A5B36" w14:textId="2F7F058F" w:rsidR="00680E53" w:rsidRDefault="004F5CDF" w:rsidP="00680E53">
      <w:pPr>
        <w:jc w:val="both"/>
        <w:rPr>
          <w:bCs/>
          <w:iCs/>
          <w:sz w:val="22"/>
          <w:szCs w:val="18"/>
          <w:lang w:val="en-GB" w:eastAsia="ko-KR"/>
        </w:rPr>
      </w:pPr>
      <w:r>
        <w:rPr>
          <w:bCs/>
          <w:iCs/>
          <w:sz w:val="22"/>
          <w:szCs w:val="18"/>
          <w:lang w:val="en-GB" w:eastAsia="ko-KR"/>
        </w:rPr>
        <w:t xml:space="preserve">Then, </w:t>
      </w:r>
      <w:r w:rsidR="000F2135">
        <w:rPr>
          <w:bCs/>
          <w:iCs/>
          <w:sz w:val="22"/>
          <w:szCs w:val="18"/>
          <w:lang w:val="en-GB" w:eastAsia="ko-KR"/>
        </w:rPr>
        <w:t xml:space="preserve">at least for the case of “baseline UE” in the agreement, using the association </w:t>
      </w:r>
      <w:r w:rsidR="00F629E9">
        <w:rPr>
          <w:bCs/>
          <w:iCs/>
          <w:sz w:val="22"/>
          <w:szCs w:val="18"/>
          <w:lang w:val="en-GB" w:eastAsia="ko-KR"/>
        </w:rPr>
        <w:t xml:space="preserve">defined in sub-agenda 9.1.1.1 </w:t>
      </w:r>
      <w:r w:rsidR="00422D57">
        <w:rPr>
          <w:bCs/>
          <w:iCs/>
          <w:sz w:val="22"/>
          <w:szCs w:val="18"/>
          <w:lang w:val="en-GB" w:eastAsia="ko-KR"/>
        </w:rPr>
        <w:t>can address both issues 1 and 2 above</w:t>
      </w:r>
      <w:r w:rsidR="00CE71CB">
        <w:rPr>
          <w:bCs/>
          <w:iCs/>
          <w:sz w:val="22"/>
          <w:szCs w:val="18"/>
          <w:lang w:val="en-GB" w:eastAsia="ko-KR"/>
        </w:rPr>
        <w:t xml:space="preserve">. That is, </w:t>
      </w:r>
      <w:r w:rsidR="009E7482">
        <w:rPr>
          <w:bCs/>
          <w:iCs/>
          <w:sz w:val="22"/>
          <w:szCs w:val="18"/>
          <w:lang w:val="en-GB" w:eastAsia="ko-KR"/>
        </w:rPr>
        <w:t>the UL channels/signals that apply the first indicated TCI state</w:t>
      </w:r>
      <w:r w:rsidR="00FD6AF7">
        <w:rPr>
          <w:bCs/>
          <w:iCs/>
          <w:sz w:val="22"/>
          <w:szCs w:val="18"/>
          <w:lang w:val="en-GB" w:eastAsia="ko-KR"/>
        </w:rPr>
        <w:t xml:space="preserve"> are associated with the first TAG, and the UL channels/signals that apply the second indicated TCI state are associated with the </w:t>
      </w:r>
      <w:r w:rsidR="0015529F">
        <w:rPr>
          <w:bCs/>
          <w:iCs/>
          <w:sz w:val="22"/>
          <w:szCs w:val="18"/>
          <w:lang w:val="en-GB" w:eastAsia="ko-KR"/>
        </w:rPr>
        <w:t>second</w:t>
      </w:r>
      <w:r w:rsidR="00FD6AF7">
        <w:rPr>
          <w:bCs/>
          <w:iCs/>
          <w:sz w:val="22"/>
          <w:szCs w:val="18"/>
          <w:lang w:val="en-GB" w:eastAsia="ko-KR"/>
        </w:rPr>
        <w:t xml:space="preserve"> TAG</w:t>
      </w:r>
      <w:r w:rsidR="0015529F">
        <w:rPr>
          <w:bCs/>
          <w:iCs/>
          <w:sz w:val="22"/>
          <w:szCs w:val="18"/>
          <w:lang w:val="en-GB" w:eastAsia="ko-KR"/>
        </w:rPr>
        <w:t>.</w:t>
      </w:r>
      <w:r w:rsidR="00F753AE">
        <w:rPr>
          <w:bCs/>
          <w:iCs/>
          <w:sz w:val="22"/>
          <w:szCs w:val="18"/>
          <w:lang w:val="en-GB" w:eastAsia="ko-KR"/>
        </w:rPr>
        <w:t xml:space="preserve"> An alternative to this would be explicit configuration </w:t>
      </w:r>
      <w:r w:rsidR="00351984">
        <w:rPr>
          <w:bCs/>
          <w:iCs/>
          <w:sz w:val="22"/>
          <w:szCs w:val="18"/>
          <w:lang w:val="en-GB" w:eastAsia="ko-KR"/>
        </w:rPr>
        <w:t>of a TAG ID as part of TCI state configuration</w:t>
      </w:r>
      <w:r w:rsidR="009F079C">
        <w:rPr>
          <w:bCs/>
          <w:iCs/>
          <w:sz w:val="22"/>
          <w:szCs w:val="18"/>
          <w:lang w:val="en-GB" w:eastAsia="ko-KR"/>
        </w:rPr>
        <w:t xml:space="preserve">, but </w:t>
      </w:r>
      <w:r w:rsidR="00D53E0D">
        <w:rPr>
          <w:bCs/>
          <w:iCs/>
          <w:sz w:val="22"/>
          <w:szCs w:val="18"/>
          <w:lang w:val="en-GB" w:eastAsia="ko-KR"/>
        </w:rPr>
        <w:t xml:space="preserve">in that case, </w:t>
      </w:r>
      <w:r w:rsidR="00002437">
        <w:rPr>
          <w:bCs/>
          <w:iCs/>
          <w:sz w:val="22"/>
          <w:szCs w:val="18"/>
          <w:lang w:val="en-GB" w:eastAsia="ko-KR"/>
        </w:rPr>
        <w:t>such configuration</w:t>
      </w:r>
      <w:r w:rsidR="00597F28">
        <w:rPr>
          <w:bCs/>
          <w:iCs/>
          <w:sz w:val="22"/>
          <w:szCs w:val="18"/>
          <w:lang w:val="en-GB" w:eastAsia="ko-KR"/>
        </w:rPr>
        <w:t xml:space="preserve"> should not conflict with the association defined in sub-agenda 9.1.1.1.</w:t>
      </w:r>
      <w:r w:rsidR="00CF444A">
        <w:rPr>
          <w:bCs/>
          <w:iCs/>
          <w:sz w:val="22"/>
          <w:szCs w:val="18"/>
          <w:lang w:val="en-GB" w:eastAsia="ko-KR"/>
        </w:rPr>
        <w:t xml:space="preserve"> </w:t>
      </w:r>
      <w:r w:rsidR="00FD0CE9">
        <w:rPr>
          <w:bCs/>
          <w:iCs/>
          <w:sz w:val="22"/>
          <w:szCs w:val="18"/>
          <w:lang w:val="en-GB" w:eastAsia="ko-KR"/>
        </w:rPr>
        <w:t xml:space="preserve">Given the majority preference for such explicit configuration (for future compatibility), we are ok to go with this direction </w:t>
      </w:r>
      <w:r w:rsidR="008128E8">
        <w:rPr>
          <w:bCs/>
          <w:iCs/>
          <w:sz w:val="22"/>
          <w:szCs w:val="18"/>
          <w:lang w:val="en-GB" w:eastAsia="ko-KR"/>
        </w:rPr>
        <w:t xml:space="preserve">if </w:t>
      </w:r>
      <w:r w:rsidR="00680E53">
        <w:rPr>
          <w:bCs/>
          <w:iCs/>
          <w:sz w:val="22"/>
          <w:szCs w:val="18"/>
          <w:lang w:val="en-GB" w:eastAsia="ko-KR"/>
        </w:rPr>
        <w:t xml:space="preserve">such conflict </w:t>
      </w:r>
      <w:r w:rsidR="00F03AD7">
        <w:rPr>
          <w:bCs/>
          <w:iCs/>
          <w:sz w:val="22"/>
          <w:szCs w:val="18"/>
          <w:lang w:val="en-GB" w:eastAsia="ko-KR"/>
        </w:rPr>
        <w:t>is avoided.</w:t>
      </w:r>
    </w:p>
    <w:p w14:paraId="74627F88" w14:textId="63A5055C" w:rsidR="00361002" w:rsidRDefault="00680E53" w:rsidP="004B1544">
      <w:pPr>
        <w:jc w:val="both"/>
        <w:rPr>
          <w:bCs/>
          <w:iCs/>
          <w:sz w:val="22"/>
          <w:szCs w:val="18"/>
          <w:lang w:val="en-GB" w:eastAsia="ko-KR"/>
        </w:rPr>
      </w:pPr>
      <w:r>
        <w:rPr>
          <w:bCs/>
          <w:iCs/>
          <w:sz w:val="22"/>
          <w:szCs w:val="18"/>
          <w:lang w:val="en-GB" w:eastAsia="ko-KR"/>
        </w:rPr>
        <w:t xml:space="preserve">Regarding issue 4, the use case may require more clarification as it does not seem very logical to us to support DPS with different TAs within one </w:t>
      </w:r>
      <w:proofErr w:type="spellStart"/>
      <w:r>
        <w:rPr>
          <w:bCs/>
          <w:iCs/>
          <w:sz w:val="22"/>
          <w:szCs w:val="18"/>
          <w:lang w:val="en-GB" w:eastAsia="ko-KR"/>
        </w:rPr>
        <w:t>coresetPoolIndex</w:t>
      </w:r>
      <w:proofErr w:type="spellEnd"/>
      <w:r>
        <w:rPr>
          <w:bCs/>
          <w:iCs/>
          <w:sz w:val="22"/>
          <w:szCs w:val="18"/>
          <w:lang w:val="en-GB" w:eastAsia="ko-KR"/>
        </w:rPr>
        <w:t xml:space="preserve">, but do not support DPS with different TAs in the absence of </w:t>
      </w:r>
      <w:proofErr w:type="spellStart"/>
      <w:r>
        <w:rPr>
          <w:bCs/>
          <w:iCs/>
          <w:sz w:val="22"/>
          <w:szCs w:val="18"/>
          <w:lang w:val="en-GB" w:eastAsia="ko-KR"/>
        </w:rPr>
        <w:t>coresetPoolIndex</w:t>
      </w:r>
      <w:proofErr w:type="spellEnd"/>
      <w:r>
        <w:rPr>
          <w:bCs/>
          <w:iCs/>
          <w:sz w:val="22"/>
          <w:szCs w:val="18"/>
          <w:lang w:val="en-GB" w:eastAsia="ko-KR"/>
        </w:rPr>
        <w:t xml:space="preserve"> configurations (i.e., w/o multi-DCI).  </w:t>
      </w:r>
    </w:p>
    <w:p w14:paraId="3F120776" w14:textId="21C2036D" w:rsidR="0093492B" w:rsidRPr="0012288D" w:rsidRDefault="0012288D" w:rsidP="0012288D">
      <w:pPr>
        <w:spacing w:after="0"/>
        <w:rPr>
          <w:b/>
          <w:iCs/>
          <w:sz w:val="22"/>
          <w:szCs w:val="18"/>
          <w:lang w:val="en-GB" w:eastAsia="ko-KR"/>
        </w:rPr>
      </w:pPr>
      <w:r w:rsidRPr="0012288D">
        <w:rPr>
          <w:rFonts w:eastAsia="Batang"/>
          <w:b/>
          <w:sz w:val="22"/>
          <w:szCs w:val="22"/>
          <w:u w:val="single"/>
          <w:lang w:val="en-GB"/>
        </w:rPr>
        <w:t>Proposal 2</w:t>
      </w:r>
      <w:r w:rsidRPr="0012288D">
        <w:rPr>
          <w:b/>
          <w:iCs/>
          <w:sz w:val="22"/>
          <w:szCs w:val="22"/>
          <w:lang w:val="en-GB" w:eastAsia="ko-KR"/>
        </w:rPr>
        <w:t xml:space="preserve">: </w:t>
      </w:r>
      <w:r w:rsidR="0093492B" w:rsidRPr="0012288D">
        <w:rPr>
          <w:b/>
          <w:iCs/>
          <w:sz w:val="22"/>
          <w:szCs w:val="18"/>
          <w:lang w:val="en-GB" w:eastAsia="ko-KR"/>
        </w:rPr>
        <w:t>For associating TAGs to target UL channels/signals for multi-DCI based multi-TRP operation:</w:t>
      </w:r>
    </w:p>
    <w:p w14:paraId="061F8AF6" w14:textId="77777777" w:rsidR="00F03AD7" w:rsidRPr="0012288D" w:rsidRDefault="0093492B" w:rsidP="0012288D">
      <w:pPr>
        <w:pStyle w:val="ListParagraph"/>
        <w:numPr>
          <w:ilvl w:val="0"/>
          <w:numId w:val="42"/>
        </w:numPr>
        <w:rPr>
          <w:rFonts w:ascii="Times New Roman" w:hAnsi="Times New Roman"/>
          <w:b/>
          <w:iCs/>
          <w:szCs w:val="18"/>
          <w:lang w:val="en-GB" w:eastAsia="ko-KR"/>
        </w:rPr>
      </w:pPr>
      <w:r w:rsidRPr="0012288D">
        <w:rPr>
          <w:rFonts w:ascii="Times New Roman" w:hAnsi="Times New Roman"/>
          <w:b/>
          <w:iCs/>
          <w:szCs w:val="18"/>
          <w:lang w:val="en-GB" w:eastAsia="ko-KR"/>
        </w:rPr>
        <w:t xml:space="preserve">UE expects that the </w:t>
      </w:r>
      <w:r w:rsidRPr="00AD30B7">
        <w:rPr>
          <w:rFonts w:ascii="Times New Roman" w:hAnsi="Times New Roman"/>
          <w:b/>
          <w:iCs/>
          <w:strike/>
          <w:color w:val="FF0000"/>
          <w:szCs w:val="18"/>
          <w:lang w:val="en-GB" w:eastAsia="ko-KR"/>
        </w:rPr>
        <w:t>[activated]</w:t>
      </w:r>
      <w:r w:rsidRPr="0012288D">
        <w:rPr>
          <w:rFonts w:ascii="Times New Roman" w:hAnsi="Times New Roman"/>
          <w:b/>
          <w:iCs/>
          <w:szCs w:val="18"/>
          <w:lang w:val="en-GB" w:eastAsia="ko-KR"/>
        </w:rPr>
        <w:t xml:space="preserve"> UL/joint TCI states </w:t>
      </w:r>
      <w:r w:rsidRPr="00AD30B7">
        <w:rPr>
          <w:rFonts w:ascii="Times New Roman" w:hAnsi="Times New Roman"/>
          <w:b/>
          <w:iCs/>
          <w:strike/>
          <w:color w:val="FF0000"/>
          <w:szCs w:val="18"/>
          <w:lang w:val="en-GB" w:eastAsia="ko-KR"/>
        </w:rPr>
        <w:t>[</w:t>
      </w:r>
      <w:r w:rsidRPr="0012288D">
        <w:rPr>
          <w:rFonts w:ascii="Times New Roman" w:hAnsi="Times New Roman"/>
          <w:b/>
          <w:iCs/>
          <w:szCs w:val="18"/>
          <w:lang w:val="en-GB" w:eastAsia="ko-KR"/>
        </w:rPr>
        <w:t>of UL signals/channels</w:t>
      </w:r>
      <w:r w:rsidRPr="00AD30B7">
        <w:rPr>
          <w:rFonts w:ascii="Times New Roman" w:hAnsi="Times New Roman"/>
          <w:b/>
          <w:iCs/>
          <w:strike/>
          <w:color w:val="FF0000"/>
          <w:szCs w:val="18"/>
          <w:lang w:val="en-GB" w:eastAsia="ko-KR"/>
        </w:rPr>
        <w:t>]</w:t>
      </w:r>
      <w:r w:rsidRPr="0012288D">
        <w:rPr>
          <w:rFonts w:ascii="Times New Roman" w:hAnsi="Times New Roman"/>
          <w:b/>
          <w:iCs/>
          <w:szCs w:val="18"/>
          <w:lang w:val="en-GB" w:eastAsia="ko-KR"/>
        </w:rPr>
        <w:t xml:space="preserve"> associated to one CORESET Pool Index correspond to one TAG </w:t>
      </w:r>
    </w:p>
    <w:p w14:paraId="7D14B72D" w14:textId="77777777" w:rsidR="0012288D" w:rsidRPr="0012288D" w:rsidRDefault="0093492B" w:rsidP="0012288D">
      <w:pPr>
        <w:pStyle w:val="ListParagraph"/>
        <w:numPr>
          <w:ilvl w:val="0"/>
          <w:numId w:val="42"/>
        </w:numPr>
        <w:rPr>
          <w:rFonts w:ascii="Times New Roman" w:hAnsi="Times New Roman"/>
          <w:b/>
          <w:iCs/>
          <w:szCs w:val="18"/>
          <w:lang w:val="en-GB" w:eastAsia="ko-KR"/>
        </w:rPr>
      </w:pPr>
      <w:r w:rsidRPr="0012288D">
        <w:rPr>
          <w:rFonts w:ascii="Times New Roman" w:hAnsi="Times New Roman"/>
          <w:b/>
          <w:iCs/>
          <w:szCs w:val="18"/>
          <w:lang w:val="en-GB" w:eastAsia="ko-KR"/>
        </w:rPr>
        <w:t xml:space="preserve">Association of TAG ID with UL/joint TCI state is via RRC configuration </w:t>
      </w:r>
    </w:p>
    <w:p w14:paraId="2DBF73D2" w14:textId="501B4F3A" w:rsidR="007B3AC8" w:rsidRPr="0012288D" w:rsidRDefault="0093492B" w:rsidP="0012288D">
      <w:pPr>
        <w:pStyle w:val="ListParagraph"/>
        <w:numPr>
          <w:ilvl w:val="1"/>
          <w:numId w:val="42"/>
        </w:numPr>
        <w:rPr>
          <w:rFonts w:ascii="Times New Roman" w:hAnsi="Times New Roman"/>
          <w:b/>
          <w:iCs/>
          <w:szCs w:val="18"/>
          <w:lang w:val="en-GB" w:eastAsia="ko-KR"/>
        </w:rPr>
      </w:pPr>
      <w:r w:rsidRPr="0012288D">
        <w:rPr>
          <w:rFonts w:ascii="Times New Roman" w:hAnsi="Times New Roman"/>
          <w:b/>
          <w:iCs/>
          <w:szCs w:val="18"/>
          <w:lang w:val="en-GB" w:eastAsia="ko-KR"/>
        </w:rPr>
        <w:t xml:space="preserve">UE expects the first indicated TCI state that is associated with </w:t>
      </w:r>
      <w:proofErr w:type="spellStart"/>
      <w:r w:rsidRPr="002409CE">
        <w:rPr>
          <w:rFonts w:ascii="Times New Roman" w:hAnsi="Times New Roman"/>
          <w:b/>
          <w:i/>
          <w:szCs w:val="18"/>
          <w:lang w:val="en-GB" w:eastAsia="ko-KR"/>
        </w:rPr>
        <w:t>coresetPoolIndex</w:t>
      </w:r>
      <w:proofErr w:type="spellEnd"/>
      <w:r w:rsidRPr="0012288D">
        <w:rPr>
          <w:rFonts w:ascii="Times New Roman" w:hAnsi="Times New Roman"/>
          <w:b/>
          <w:iCs/>
          <w:szCs w:val="18"/>
          <w:lang w:val="en-GB" w:eastAsia="ko-KR"/>
        </w:rPr>
        <w:t xml:space="preserve"> value 0 (as defined in 9.1.1.1) to be configured with the first TAG. Similarly, UE expects the second indicated TCI state that is associated with </w:t>
      </w:r>
      <w:proofErr w:type="spellStart"/>
      <w:r w:rsidRPr="002409CE">
        <w:rPr>
          <w:rFonts w:ascii="Times New Roman" w:hAnsi="Times New Roman"/>
          <w:b/>
          <w:i/>
          <w:szCs w:val="18"/>
          <w:lang w:val="en-GB" w:eastAsia="ko-KR"/>
        </w:rPr>
        <w:t>coresetPoolIndex</w:t>
      </w:r>
      <w:proofErr w:type="spellEnd"/>
      <w:r w:rsidRPr="0012288D">
        <w:rPr>
          <w:rFonts w:ascii="Times New Roman" w:hAnsi="Times New Roman"/>
          <w:b/>
          <w:iCs/>
          <w:szCs w:val="18"/>
          <w:lang w:val="en-GB" w:eastAsia="ko-KR"/>
        </w:rPr>
        <w:t xml:space="preserve"> value 1 (as defined in 9.1.1.1) to be configured with the second TAG.</w:t>
      </w:r>
    </w:p>
    <w:p w14:paraId="65994DBB" w14:textId="77777777" w:rsidR="0012288D" w:rsidRDefault="0012288D" w:rsidP="00CE2CB5">
      <w:pPr>
        <w:jc w:val="both"/>
        <w:rPr>
          <w:bCs/>
          <w:iCs/>
          <w:sz w:val="22"/>
          <w:szCs w:val="22"/>
          <w:lang w:val="en-GB"/>
        </w:rPr>
      </w:pPr>
    </w:p>
    <w:p w14:paraId="497F9C7A" w14:textId="1EC423AC" w:rsidR="00CE2CB5" w:rsidRDefault="00CE2CB5" w:rsidP="00CE2CB5">
      <w:pPr>
        <w:jc w:val="both"/>
        <w:rPr>
          <w:bCs/>
          <w:iCs/>
          <w:sz w:val="22"/>
          <w:szCs w:val="22"/>
          <w:lang w:val="en-GB"/>
        </w:rPr>
      </w:pPr>
      <w:r>
        <w:rPr>
          <w:bCs/>
          <w:iCs/>
          <w:sz w:val="22"/>
          <w:szCs w:val="22"/>
          <w:lang w:val="en-GB"/>
        </w:rPr>
        <w:t>In RAN1 #110-bis-e, the following was agreed with respect to reference timing of DL reception for TA:</w:t>
      </w:r>
    </w:p>
    <w:p w14:paraId="3FA2CF95" w14:textId="77777777" w:rsidR="00CE2CB5" w:rsidRDefault="00CE2CB5" w:rsidP="00CE2CB5">
      <w:pPr>
        <w:jc w:val="both"/>
        <w:rPr>
          <w:bCs/>
          <w:iCs/>
          <w:sz w:val="22"/>
          <w:szCs w:val="22"/>
          <w:lang w:val="en-GB"/>
        </w:rPr>
      </w:pPr>
      <w:r>
        <w:rPr>
          <w:noProof/>
        </w:rPr>
        <w:lastRenderedPageBreak/>
        <mc:AlternateContent>
          <mc:Choice Requires="wps">
            <w:drawing>
              <wp:anchor distT="0" distB="0" distL="114300" distR="114300" simplePos="0" relativeHeight="251681792" behindDoc="0" locked="0" layoutInCell="1" allowOverlap="1" wp14:anchorId="44C1192E" wp14:editId="3EEFE42F">
                <wp:simplePos x="0" y="0"/>
                <wp:positionH relativeFrom="margin">
                  <wp:align>right</wp:align>
                </wp:positionH>
                <wp:positionV relativeFrom="paragraph">
                  <wp:posOffset>0</wp:posOffset>
                </wp:positionV>
                <wp:extent cx="6315075" cy="1828800"/>
                <wp:effectExtent l="0" t="0" r="28575" b="10795"/>
                <wp:wrapSquare wrapText="bothSides"/>
                <wp:docPr id="7" name="Text Box 7"/>
                <wp:cNvGraphicFramePr/>
                <a:graphic xmlns:a="http://schemas.openxmlformats.org/drawingml/2006/main">
                  <a:graphicData uri="http://schemas.microsoft.com/office/word/2010/wordprocessingShape">
                    <wps:wsp>
                      <wps:cNvSpPr txBox="1"/>
                      <wps:spPr>
                        <a:xfrm>
                          <a:off x="0" y="0"/>
                          <a:ext cx="6315075" cy="1828800"/>
                        </a:xfrm>
                        <a:prstGeom prst="rect">
                          <a:avLst/>
                        </a:prstGeom>
                        <a:noFill/>
                        <a:ln w="6350">
                          <a:solidFill>
                            <a:prstClr val="black"/>
                          </a:solidFill>
                        </a:ln>
                      </wps:spPr>
                      <wps:txbx>
                        <w:txbxContent>
                          <w:p w14:paraId="75B0CC37" w14:textId="77777777" w:rsidR="00CE2CB5" w:rsidRPr="00CB0FFA" w:rsidRDefault="00CE2CB5" w:rsidP="00CE2CB5">
                            <w:pPr>
                              <w:spacing w:after="0"/>
                              <w:jc w:val="both"/>
                              <w:rPr>
                                <w:rFonts w:asciiTheme="majorBidi" w:hAnsiTheme="majorBidi" w:cstheme="majorBidi"/>
                                <w:b/>
                                <w:bCs/>
                                <w:iCs/>
                                <w:highlight w:val="green"/>
                              </w:rPr>
                            </w:pPr>
                            <w:r w:rsidRPr="00CB0FFA">
                              <w:rPr>
                                <w:rFonts w:asciiTheme="majorBidi" w:hAnsiTheme="majorBidi" w:cstheme="majorBidi"/>
                                <w:b/>
                                <w:bCs/>
                                <w:iCs/>
                                <w:highlight w:val="green"/>
                              </w:rPr>
                              <w:t>Agreement</w:t>
                            </w:r>
                          </w:p>
                          <w:p w14:paraId="1A975B9C" w14:textId="77777777" w:rsidR="00CE2CB5" w:rsidRPr="00CB0FFA" w:rsidRDefault="00CE2CB5" w:rsidP="00CE2CB5">
                            <w:pPr>
                              <w:spacing w:after="0"/>
                              <w:jc w:val="both"/>
                              <w:rPr>
                                <w:rFonts w:asciiTheme="majorBidi" w:hAnsiTheme="majorBidi" w:cstheme="majorBidi"/>
                                <w:iCs/>
                              </w:rPr>
                            </w:pPr>
                            <w:r w:rsidRPr="00CB0FFA">
                              <w:rPr>
                                <w:rFonts w:asciiTheme="majorBidi" w:hAnsiTheme="majorBidi" w:cstheme="majorBidi"/>
                                <w:iCs/>
                              </w:rPr>
                              <w:t>For multi-DCI multi-TRP operation with two TAs in a CC, two DL reference timings are supported where each DL reference timing is associated with one TAG</w:t>
                            </w:r>
                          </w:p>
                          <w:p w14:paraId="3BA22C70" w14:textId="77777777" w:rsidR="00CE2CB5" w:rsidRPr="00CB0FFA" w:rsidRDefault="00CE2CB5" w:rsidP="00CE2CB5">
                            <w:pPr>
                              <w:pStyle w:val="ListParagraph"/>
                              <w:numPr>
                                <w:ilvl w:val="0"/>
                                <w:numId w:val="15"/>
                              </w:numPr>
                              <w:jc w:val="both"/>
                              <w:rPr>
                                <w:rFonts w:asciiTheme="majorBidi" w:hAnsiTheme="majorBidi" w:cstheme="majorBidi"/>
                                <w:iCs/>
                                <w:sz w:val="20"/>
                                <w:szCs w:val="20"/>
                              </w:rPr>
                            </w:pPr>
                            <w:r w:rsidRPr="00CB0FFA">
                              <w:rPr>
                                <w:rFonts w:asciiTheme="majorBidi" w:hAnsiTheme="majorBidi" w:cstheme="majorBidi"/>
                                <w:iCs/>
                                <w:sz w:val="20"/>
                                <w:szCs w:val="20"/>
                              </w:rPr>
                              <w:t xml:space="preserve">baseline assumption is that the Rx timing difference between the two DL reference timings is no larger than CP length </w:t>
                            </w:r>
                          </w:p>
                          <w:p w14:paraId="578FAA70" w14:textId="77777777" w:rsidR="00CE2CB5" w:rsidRPr="00CB0FFA" w:rsidRDefault="00CE2CB5" w:rsidP="00CE2CB5">
                            <w:pPr>
                              <w:pStyle w:val="ListParagraph"/>
                              <w:numPr>
                                <w:ilvl w:val="0"/>
                                <w:numId w:val="15"/>
                              </w:numPr>
                              <w:jc w:val="both"/>
                              <w:rPr>
                                <w:rFonts w:asciiTheme="majorBidi" w:hAnsiTheme="majorBidi" w:cstheme="majorBidi"/>
                                <w:iCs/>
                                <w:sz w:val="20"/>
                                <w:szCs w:val="20"/>
                              </w:rPr>
                            </w:pPr>
                            <w:r w:rsidRPr="00CB0FFA">
                              <w:rPr>
                                <w:rFonts w:asciiTheme="majorBidi" w:hAnsiTheme="majorBidi" w:cstheme="majorBidi"/>
                                <w:iCs/>
                                <w:sz w:val="20"/>
                                <w:szCs w:val="20"/>
                              </w:rPr>
                              <w:t>as an optional UE capability, Rx timing difference between the two DL reference timings can be assumed to be larger than CP length</w:t>
                            </w:r>
                          </w:p>
                          <w:p w14:paraId="3D8A7E27" w14:textId="77777777" w:rsidR="00CE2CB5" w:rsidRPr="00CB0FFA" w:rsidRDefault="00CE2CB5" w:rsidP="00CE2CB5">
                            <w:pPr>
                              <w:pStyle w:val="ListParagraph"/>
                              <w:numPr>
                                <w:ilvl w:val="1"/>
                                <w:numId w:val="15"/>
                              </w:numPr>
                              <w:jc w:val="both"/>
                              <w:rPr>
                                <w:rFonts w:asciiTheme="majorBidi" w:hAnsiTheme="majorBidi" w:cstheme="majorBidi"/>
                                <w:iCs/>
                                <w:sz w:val="20"/>
                                <w:szCs w:val="20"/>
                              </w:rPr>
                            </w:pPr>
                            <w:r w:rsidRPr="00CB0FFA">
                              <w:rPr>
                                <w:rFonts w:asciiTheme="majorBidi" w:hAnsiTheme="majorBidi" w:cstheme="majorBidi"/>
                                <w:iCs/>
                                <w:sz w:val="20"/>
                                <w:szCs w:val="20"/>
                              </w:rPr>
                              <w:t>FFS: the maximum Rx timing difference (could be up to RAN4)</w:t>
                            </w:r>
                          </w:p>
                          <w:p w14:paraId="0516747D" w14:textId="77777777" w:rsidR="00CE2CB5" w:rsidRPr="00CB0FFA" w:rsidRDefault="00CE2CB5" w:rsidP="00CE2CB5">
                            <w:pPr>
                              <w:pStyle w:val="ListParagraph"/>
                              <w:numPr>
                                <w:ilvl w:val="1"/>
                                <w:numId w:val="15"/>
                              </w:numPr>
                              <w:jc w:val="both"/>
                              <w:rPr>
                                <w:rFonts w:asciiTheme="majorBidi" w:hAnsiTheme="majorBidi" w:cstheme="majorBidi"/>
                                <w:iCs/>
                                <w:sz w:val="20"/>
                                <w:szCs w:val="20"/>
                              </w:rPr>
                            </w:pPr>
                            <w:r w:rsidRPr="00CB0FFA">
                              <w:rPr>
                                <w:rFonts w:asciiTheme="majorBidi" w:hAnsiTheme="majorBidi" w:cstheme="majorBidi"/>
                                <w:iCs/>
                                <w:sz w:val="20"/>
                                <w:szCs w:val="20"/>
                              </w:rPr>
                              <w:t>Other than UE capability details and relevant configuration, no additional RAN1 specification enhancement specific for this case is expected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4C1192E" id="Text Box 7" o:spid="_x0000_s1028" type="#_x0000_t202" style="position:absolute;left:0;text-align:left;margin-left:446.05pt;margin-top:0;width:497.25pt;height:2in;z-index:25168179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" filled="f" strokeweight=".5pt">
                <v:textbox style="mso-fit-shape-to-text:t">
                  <w:txbxContent>
                    <w:p w14:paraId="75B0CC37" w14:textId="77777777" w:rsidR="00CE2CB5" w:rsidRPr="00CB0FFA" w:rsidRDefault="00CE2CB5" w:rsidP="00CE2CB5">
                      <w:pPr>
                        <w:spacing w:after="0"/>
                        <w:jc w:val="both"/>
                        <w:rPr>
                          <w:rFonts w:asciiTheme="majorBidi" w:hAnsiTheme="majorBidi" w:cstheme="majorBidi"/>
                          <w:b/>
                          <w:bCs/>
                          <w:iCs/>
                          <w:highlight w:val="green"/>
                        </w:rPr>
                      </w:pPr>
                      <w:r w:rsidRPr="00CB0FFA">
                        <w:rPr>
                          <w:rFonts w:asciiTheme="majorBidi" w:hAnsiTheme="majorBidi" w:cstheme="majorBidi"/>
                          <w:b/>
                          <w:bCs/>
                          <w:iCs/>
                          <w:highlight w:val="green"/>
                        </w:rPr>
                        <w:t>Agreement</w:t>
                      </w:r>
                    </w:p>
                    <w:p w14:paraId="1A975B9C" w14:textId="77777777" w:rsidR="00CE2CB5" w:rsidRPr="00CB0FFA" w:rsidRDefault="00CE2CB5" w:rsidP="00CE2CB5">
                      <w:pPr>
                        <w:spacing w:after="0"/>
                        <w:jc w:val="both"/>
                        <w:rPr>
                          <w:rFonts w:asciiTheme="majorBidi" w:hAnsiTheme="majorBidi" w:cstheme="majorBidi"/>
                          <w:iCs/>
                        </w:rPr>
                      </w:pPr>
                      <w:r w:rsidRPr="00CB0FFA">
                        <w:rPr>
                          <w:rFonts w:asciiTheme="majorBidi" w:hAnsiTheme="majorBidi" w:cstheme="majorBidi"/>
                          <w:iCs/>
                        </w:rPr>
                        <w:t>For multi-DCI multi-TRP operation with two TAs in a CC, two DL reference timings are supported where each DL reference timing is associated with one TAG</w:t>
                      </w:r>
                    </w:p>
                    <w:p w14:paraId="3BA22C70" w14:textId="77777777" w:rsidR="00CE2CB5" w:rsidRPr="00CB0FFA" w:rsidRDefault="00CE2CB5" w:rsidP="00CE2CB5">
                      <w:pPr>
                        <w:pStyle w:val="ListParagraph"/>
                        <w:numPr>
                          <w:ilvl w:val="0"/>
                          <w:numId w:val="15"/>
                        </w:numPr>
                        <w:jc w:val="both"/>
                        <w:rPr>
                          <w:rFonts w:asciiTheme="majorBidi" w:hAnsiTheme="majorBidi" w:cstheme="majorBidi"/>
                          <w:iCs/>
                          <w:sz w:val="20"/>
                          <w:szCs w:val="20"/>
                        </w:rPr>
                      </w:pPr>
                      <w:r w:rsidRPr="00CB0FFA">
                        <w:rPr>
                          <w:rFonts w:asciiTheme="majorBidi" w:hAnsiTheme="majorBidi" w:cstheme="majorBidi"/>
                          <w:iCs/>
                          <w:sz w:val="20"/>
                          <w:szCs w:val="20"/>
                        </w:rPr>
                        <w:t xml:space="preserve">baseline assumption is that the Rx timing difference between the two DL reference timings is no larger than CP length </w:t>
                      </w:r>
                    </w:p>
                    <w:p w14:paraId="578FAA70" w14:textId="77777777" w:rsidR="00CE2CB5" w:rsidRPr="00CB0FFA" w:rsidRDefault="00CE2CB5" w:rsidP="00CE2CB5">
                      <w:pPr>
                        <w:pStyle w:val="ListParagraph"/>
                        <w:numPr>
                          <w:ilvl w:val="0"/>
                          <w:numId w:val="15"/>
                        </w:numPr>
                        <w:jc w:val="both"/>
                        <w:rPr>
                          <w:rFonts w:asciiTheme="majorBidi" w:hAnsiTheme="majorBidi" w:cstheme="majorBidi"/>
                          <w:iCs/>
                          <w:sz w:val="20"/>
                          <w:szCs w:val="20"/>
                        </w:rPr>
                      </w:pPr>
                      <w:r w:rsidRPr="00CB0FFA">
                        <w:rPr>
                          <w:rFonts w:asciiTheme="majorBidi" w:hAnsiTheme="majorBidi" w:cstheme="majorBidi"/>
                          <w:iCs/>
                          <w:sz w:val="20"/>
                          <w:szCs w:val="20"/>
                        </w:rPr>
                        <w:t>as an optional UE capability, Rx timing difference between the two DL reference timings can be assumed to be larger than CP length</w:t>
                      </w:r>
                    </w:p>
                    <w:p w14:paraId="3D8A7E27" w14:textId="77777777" w:rsidR="00CE2CB5" w:rsidRPr="00CB0FFA" w:rsidRDefault="00CE2CB5" w:rsidP="00CE2CB5">
                      <w:pPr>
                        <w:pStyle w:val="ListParagraph"/>
                        <w:numPr>
                          <w:ilvl w:val="1"/>
                          <w:numId w:val="15"/>
                        </w:numPr>
                        <w:jc w:val="both"/>
                        <w:rPr>
                          <w:rFonts w:asciiTheme="majorBidi" w:hAnsiTheme="majorBidi" w:cstheme="majorBidi"/>
                          <w:iCs/>
                          <w:sz w:val="20"/>
                          <w:szCs w:val="20"/>
                        </w:rPr>
                      </w:pPr>
                      <w:r w:rsidRPr="00CB0FFA">
                        <w:rPr>
                          <w:rFonts w:asciiTheme="majorBidi" w:hAnsiTheme="majorBidi" w:cstheme="majorBidi"/>
                          <w:iCs/>
                          <w:sz w:val="20"/>
                          <w:szCs w:val="20"/>
                        </w:rPr>
                        <w:t>FFS: the maximum Rx timing difference (could be up to RAN4)</w:t>
                      </w:r>
                    </w:p>
                    <w:p w14:paraId="0516747D" w14:textId="77777777" w:rsidR="00CE2CB5" w:rsidRPr="00CB0FFA" w:rsidRDefault="00CE2CB5" w:rsidP="00CE2CB5">
                      <w:pPr>
                        <w:pStyle w:val="ListParagraph"/>
                        <w:numPr>
                          <w:ilvl w:val="1"/>
                          <w:numId w:val="15"/>
                        </w:numPr>
                        <w:jc w:val="both"/>
                        <w:rPr>
                          <w:rFonts w:asciiTheme="majorBidi" w:hAnsiTheme="majorBidi" w:cstheme="majorBidi"/>
                          <w:iCs/>
                          <w:sz w:val="20"/>
                          <w:szCs w:val="20"/>
                        </w:rPr>
                      </w:pPr>
                      <w:r w:rsidRPr="00CB0FFA">
                        <w:rPr>
                          <w:rFonts w:asciiTheme="majorBidi" w:hAnsiTheme="majorBidi" w:cstheme="majorBidi"/>
                          <w:iCs/>
                          <w:sz w:val="20"/>
                          <w:szCs w:val="20"/>
                        </w:rPr>
                        <w:t>Other than UE capability details and relevant configuration, no additional RAN1 specification enhancement specific for this case is expected</w:t>
                      </w:r>
                    </w:p>
                  </w:txbxContent>
                </v:textbox>
                <w10:wrap type="square" anchorx="margin"/>
              </v:shape>
            </w:pict>
          </mc:Fallback>
        </mc:AlternateContent>
      </w:r>
    </w:p>
    <w:p w14:paraId="64026A1B" w14:textId="7A24D7B7" w:rsidR="00CE2CB5" w:rsidRDefault="00CE2CB5" w:rsidP="00CE2CB5">
      <w:pPr>
        <w:jc w:val="both"/>
        <w:rPr>
          <w:bCs/>
          <w:iCs/>
          <w:sz w:val="22"/>
          <w:szCs w:val="22"/>
          <w:lang w:val="en-GB"/>
        </w:rPr>
      </w:pPr>
      <w:r w:rsidRPr="00D45D78">
        <w:rPr>
          <w:rFonts w:asciiTheme="majorBidi" w:hAnsiTheme="majorBidi" w:cstheme="majorBidi"/>
          <w:sz w:val="22"/>
          <w:szCs w:val="22"/>
        </w:rPr>
        <w:t xml:space="preserve">One remaining issue </w:t>
      </w:r>
      <w:r>
        <w:rPr>
          <w:rFonts w:asciiTheme="majorBidi" w:hAnsiTheme="majorBidi" w:cstheme="majorBidi"/>
          <w:sz w:val="22"/>
          <w:szCs w:val="22"/>
        </w:rPr>
        <w:t>is how to determine the two DL reference timing. I</w:t>
      </w:r>
      <w:r w:rsidRPr="00D45D78">
        <w:rPr>
          <w:bCs/>
          <w:iCs/>
          <w:sz w:val="22"/>
          <w:szCs w:val="22"/>
          <w:lang w:val="en-GB"/>
        </w:rPr>
        <w:t>n legacy, the reception of the first detected path (in time) in a reference CC is considered, where the reference CC is</w:t>
      </w:r>
      <w:r>
        <w:rPr>
          <w:bCs/>
          <w:iCs/>
          <w:sz w:val="22"/>
          <w:szCs w:val="22"/>
          <w:lang w:val="en-GB"/>
        </w:rPr>
        <w:t xml:space="preserve"> </w:t>
      </w:r>
      <w:proofErr w:type="spellStart"/>
      <w:r>
        <w:rPr>
          <w:bCs/>
          <w:iCs/>
          <w:sz w:val="22"/>
          <w:szCs w:val="22"/>
          <w:lang w:val="en-GB"/>
        </w:rPr>
        <w:t>SpCell</w:t>
      </w:r>
      <w:proofErr w:type="spellEnd"/>
      <w:r>
        <w:rPr>
          <w:bCs/>
          <w:iCs/>
          <w:sz w:val="22"/>
          <w:szCs w:val="22"/>
          <w:lang w:val="en-GB"/>
        </w:rPr>
        <w:t xml:space="preserve"> for PTAG, and any of the CCs in the same TAG for STAG. </w:t>
      </w:r>
      <w:r w:rsidR="003562CA">
        <w:rPr>
          <w:bCs/>
          <w:iCs/>
          <w:sz w:val="22"/>
          <w:szCs w:val="22"/>
          <w:lang w:val="en-GB"/>
        </w:rPr>
        <w:t>Assuming unified TCI, s</w:t>
      </w:r>
      <w:r>
        <w:rPr>
          <w:bCs/>
          <w:iCs/>
          <w:sz w:val="22"/>
          <w:szCs w:val="22"/>
          <w:lang w:val="en-GB"/>
        </w:rPr>
        <w:t xml:space="preserve">imilar rule can be followed in the case of multi-DCI except that </w:t>
      </w:r>
      <w:r w:rsidRPr="00281ABD">
        <w:rPr>
          <w:bCs/>
          <w:iCs/>
          <w:sz w:val="22"/>
          <w:szCs w:val="22"/>
          <w:lang w:val="en-GB"/>
        </w:rPr>
        <w:t xml:space="preserve">reception of the first detected path (in time) in </w:t>
      </w:r>
      <w:r>
        <w:rPr>
          <w:bCs/>
          <w:iCs/>
          <w:sz w:val="22"/>
          <w:szCs w:val="22"/>
          <w:lang w:val="en-GB"/>
        </w:rPr>
        <w:t>the</w:t>
      </w:r>
      <w:r w:rsidRPr="00281ABD">
        <w:rPr>
          <w:bCs/>
          <w:iCs/>
          <w:sz w:val="22"/>
          <w:szCs w:val="22"/>
          <w:lang w:val="en-GB"/>
        </w:rPr>
        <w:t xml:space="preserve"> reference CC</w:t>
      </w:r>
      <w:r>
        <w:rPr>
          <w:bCs/>
          <w:iCs/>
          <w:sz w:val="22"/>
          <w:szCs w:val="22"/>
          <w:lang w:val="en-GB"/>
        </w:rPr>
        <w:t xml:space="preserve"> is based on the DL-RS of the </w:t>
      </w:r>
      <w:r w:rsidR="00326044">
        <w:rPr>
          <w:bCs/>
          <w:iCs/>
          <w:sz w:val="22"/>
          <w:szCs w:val="22"/>
          <w:lang w:val="en-GB"/>
        </w:rPr>
        <w:t>two indicated</w:t>
      </w:r>
      <w:r>
        <w:rPr>
          <w:bCs/>
          <w:iCs/>
          <w:sz w:val="22"/>
          <w:szCs w:val="22"/>
          <w:lang w:val="en-GB"/>
        </w:rPr>
        <w:t xml:space="preserve"> TCI states </w:t>
      </w:r>
      <w:r w:rsidR="00D00EE4">
        <w:rPr>
          <w:bCs/>
          <w:iCs/>
          <w:sz w:val="22"/>
          <w:szCs w:val="22"/>
          <w:lang w:val="en-GB"/>
        </w:rPr>
        <w:t>corresponding to the two TAGs.</w:t>
      </w:r>
      <w:r w:rsidR="003562CA">
        <w:rPr>
          <w:bCs/>
          <w:iCs/>
          <w:sz w:val="22"/>
          <w:szCs w:val="22"/>
          <w:lang w:val="en-GB"/>
        </w:rPr>
        <w:t xml:space="preserve"> </w:t>
      </w:r>
    </w:p>
    <w:p w14:paraId="565E2B52" w14:textId="5248CB94" w:rsidR="00CE2CB5" w:rsidRDefault="00CE2CB5" w:rsidP="003562CA">
      <w:pPr>
        <w:spacing w:after="0"/>
        <w:jc w:val="both"/>
        <w:rPr>
          <w:rFonts w:asciiTheme="majorBidi" w:hAnsiTheme="majorBidi" w:cstheme="majorBidi"/>
          <w:b/>
          <w:iCs/>
          <w:sz w:val="22"/>
          <w:szCs w:val="22"/>
          <w:lang w:val="en-GB" w:eastAsia="ko-KR"/>
        </w:rPr>
      </w:pPr>
      <w:r w:rsidRPr="00EE26BF">
        <w:rPr>
          <w:rFonts w:asciiTheme="majorBidi" w:eastAsia="Batang" w:hAnsiTheme="majorBidi" w:cstheme="majorBidi"/>
          <w:b/>
          <w:sz w:val="22"/>
          <w:szCs w:val="22"/>
          <w:u w:val="single"/>
          <w:lang w:val="en-GB"/>
        </w:rPr>
        <w:t xml:space="preserve">Proposal </w:t>
      </w:r>
      <w:r w:rsidR="00AD60BF">
        <w:rPr>
          <w:rFonts w:asciiTheme="majorBidi" w:eastAsia="Batang" w:hAnsiTheme="majorBidi" w:cstheme="majorBidi"/>
          <w:b/>
          <w:sz w:val="22"/>
          <w:szCs w:val="22"/>
          <w:u w:val="single"/>
          <w:lang w:val="en-GB"/>
        </w:rPr>
        <w:t>3</w:t>
      </w:r>
      <w:r w:rsidRPr="00EE26BF">
        <w:rPr>
          <w:rFonts w:asciiTheme="majorBidi" w:hAnsiTheme="majorBidi" w:cstheme="majorBidi"/>
          <w:b/>
          <w:iCs/>
          <w:sz w:val="22"/>
          <w:szCs w:val="22"/>
          <w:lang w:val="en-GB" w:eastAsia="ko-KR"/>
        </w:rPr>
        <w:t xml:space="preserve">: For multi-DCI multi-TRP operation with two TAs, </w:t>
      </w:r>
      <w:r>
        <w:rPr>
          <w:rFonts w:asciiTheme="majorBidi" w:hAnsiTheme="majorBidi" w:cstheme="majorBidi"/>
          <w:b/>
          <w:iCs/>
          <w:sz w:val="22"/>
          <w:szCs w:val="22"/>
          <w:lang w:val="en-GB" w:eastAsia="ko-KR"/>
        </w:rPr>
        <w:t xml:space="preserve">the two DL reference timings </w:t>
      </w:r>
      <w:r w:rsidR="006626E1">
        <w:rPr>
          <w:rFonts w:asciiTheme="majorBidi" w:hAnsiTheme="majorBidi" w:cstheme="majorBidi"/>
          <w:b/>
          <w:iCs/>
          <w:sz w:val="22"/>
          <w:szCs w:val="22"/>
          <w:lang w:val="en-GB" w:eastAsia="ko-KR"/>
        </w:rPr>
        <w:t xml:space="preserve">associated with the two TAGs </w:t>
      </w:r>
      <w:r>
        <w:rPr>
          <w:rFonts w:asciiTheme="majorBidi" w:hAnsiTheme="majorBidi" w:cstheme="majorBidi"/>
          <w:b/>
          <w:iCs/>
          <w:sz w:val="22"/>
          <w:szCs w:val="22"/>
          <w:lang w:val="en-GB" w:eastAsia="ko-KR"/>
        </w:rPr>
        <w:t xml:space="preserve">are </w:t>
      </w:r>
      <w:r w:rsidR="007D7992">
        <w:rPr>
          <w:rFonts w:asciiTheme="majorBidi" w:hAnsiTheme="majorBidi" w:cstheme="majorBidi"/>
          <w:b/>
          <w:iCs/>
          <w:sz w:val="22"/>
          <w:szCs w:val="22"/>
          <w:lang w:val="en-GB" w:eastAsia="ko-KR"/>
        </w:rPr>
        <w:t xml:space="preserve">based on </w:t>
      </w:r>
      <w:r w:rsidR="007D7992" w:rsidRPr="007D7992">
        <w:rPr>
          <w:rFonts w:asciiTheme="majorBidi" w:hAnsiTheme="majorBidi" w:cstheme="majorBidi"/>
          <w:b/>
          <w:iCs/>
          <w:sz w:val="22"/>
          <w:szCs w:val="22"/>
          <w:lang w:val="en-GB" w:eastAsia="ko-KR"/>
        </w:rPr>
        <w:t>“the first detected path (in time) in the reference CC”</w:t>
      </w:r>
      <w:r w:rsidR="000C7B53">
        <w:rPr>
          <w:rFonts w:asciiTheme="majorBidi" w:hAnsiTheme="majorBidi" w:cstheme="majorBidi"/>
          <w:b/>
          <w:iCs/>
          <w:sz w:val="22"/>
          <w:szCs w:val="22"/>
          <w:lang w:val="en-GB" w:eastAsia="ko-KR"/>
        </w:rPr>
        <w:t xml:space="preserve"> corresponding </w:t>
      </w:r>
      <w:r w:rsidR="000E089B">
        <w:rPr>
          <w:rFonts w:asciiTheme="majorBidi" w:hAnsiTheme="majorBidi" w:cstheme="majorBidi"/>
          <w:b/>
          <w:iCs/>
          <w:sz w:val="22"/>
          <w:szCs w:val="22"/>
          <w:lang w:val="en-GB" w:eastAsia="ko-KR"/>
        </w:rPr>
        <w:t>to the two indicated TCI states.</w:t>
      </w:r>
    </w:p>
    <w:p w14:paraId="4D2BD682" w14:textId="77777777" w:rsidR="002B63CF" w:rsidRPr="003562CA" w:rsidRDefault="002B63CF" w:rsidP="003562CA">
      <w:pPr>
        <w:spacing w:after="0"/>
        <w:jc w:val="both"/>
        <w:rPr>
          <w:rFonts w:asciiTheme="majorBidi" w:hAnsiTheme="majorBidi" w:cstheme="majorBidi"/>
          <w:b/>
          <w:iCs/>
          <w:sz w:val="22"/>
          <w:szCs w:val="22"/>
          <w:lang w:val="en-GB" w:eastAsia="ko-KR"/>
        </w:rPr>
      </w:pPr>
    </w:p>
    <w:p w14:paraId="041CF8EC" w14:textId="3E097340" w:rsidR="00261F22" w:rsidRDefault="002B63CF" w:rsidP="002B63CF">
      <w:pPr>
        <w:jc w:val="both"/>
        <w:rPr>
          <w:bCs/>
          <w:iCs/>
          <w:sz w:val="22"/>
          <w:szCs w:val="22"/>
          <w:lang w:val="en-GB"/>
        </w:rPr>
      </w:pPr>
      <w:r>
        <w:rPr>
          <w:noProof/>
        </w:rPr>
        <mc:AlternateContent>
          <mc:Choice Requires="wps">
            <w:drawing>
              <wp:anchor distT="0" distB="0" distL="114300" distR="114300" simplePos="0" relativeHeight="251667456" behindDoc="0" locked="0" layoutInCell="1" allowOverlap="1" wp14:anchorId="0F80C12B" wp14:editId="376BB789">
                <wp:simplePos x="0" y="0"/>
                <wp:positionH relativeFrom="margin">
                  <wp:align>left</wp:align>
                </wp:positionH>
                <wp:positionV relativeFrom="paragraph">
                  <wp:posOffset>276860</wp:posOffset>
                </wp:positionV>
                <wp:extent cx="6315075" cy="1828800"/>
                <wp:effectExtent l="0" t="0" r="28575" b="12700"/>
                <wp:wrapSquare wrapText="bothSides"/>
                <wp:docPr id="4" name="Text Box 4"/>
                <wp:cNvGraphicFramePr/>
                <a:graphic xmlns:a="http://schemas.openxmlformats.org/drawingml/2006/main">
                  <a:graphicData uri="http://schemas.microsoft.com/office/word/2010/wordprocessingShape">
                    <wps:wsp>
                      <wps:cNvSpPr txBox="1"/>
                      <wps:spPr>
                        <a:xfrm>
                          <a:off x="0" y="0"/>
                          <a:ext cx="6315075" cy="1828800"/>
                        </a:xfrm>
                        <a:prstGeom prst="rect">
                          <a:avLst/>
                        </a:prstGeom>
                        <a:noFill/>
                        <a:ln w="6350">
                          <a:solidFill>
                            <a:prstClr val="black"/>
                          </a:solidFill>
                        </a:ln>
                      </wps:spPr>
                      <wps:txbx>
                        <w:txbxContent>
                          <w:p w14:paraId="78CB4E4F" w14:textId="77777777" w:rsidR="002B63CF" w:rsidRPr="002B63CF" w:rsidRDefault="002B63CF" w:rsidP="002B63CF">
                            <w:pPr>
                              <w:overflowPunct/>
                              <w:autoSpaceDE/>
                              <w:autoSpaceDN/>
                              <w:adjustRightInd/>
                              <w:spacing w:after="0"/>
                              <w:textAlignment w:val="auto"/>
                              <w:rPr>
                                <w:rFonts w:ascii="Times" w:eastAsia="Batang" w:hAnsi="Times"/>
                                <w:b/>
                                <w:bCs/>
                                <w:highlight w:val="green"/>
                                <w:lang w:val="en-GB" w:eastAsia="x-none"/>
                              </w:rPr>
                            </w:pPr>
                            <w:r w:rsidRPr="002B63CF">
                              <w:rPr>
                                <w:rFonts w:ascii="Times" w:eastAsia="Batang" w:hAnsi="Times"/>
                                <w:b/>
                                <w:bCs/>
                                <w:highlight w:val="green"/>
                                <w:lang w:val="en-GB" w:eastAsia="x-none"/>
                              </w:rPr>
                              <w:t>Agreement</w:t>
                            </w:r>
                          </w:p>
                          <w:p w14:paraId="2A88373E" w14:textId="77777777" w:rsidR="002B63CF" w:rsidRPr="002B63CF" w:rsidRDefault="002B63CF" w:rsidP="002B63CF">
                            <w:pPr>
                              <w:overflowPunct/>
                              <w:autoSpaceDE/>
                              <w:autoSpaceDN/>
                              <w:adjustRightInd/>
                              <w:spacing w:after="0"/>
                              <w:jc w:val="both"/>
                              <w:textAlignment w:val="auto"/>
                              <w:rPr>
                                <w:rFonts w:ascii="Times" w:eastAsia="Microsoft YaHei UI Light" w:hAnsi="Times"/>
                                <w:szCs w:val="24"/>
                                <w:lang w:val="en-GB"/>
                              </w:rPr>
                            </w:pPr>
                            <w:r w:rsidRPr="002B63CF">
                              <w:rPr>
                                <w:rFonts w:ascii="Times" w:eastAsia="Batang" w:hAnsi="Times"/>
                                <w:color w:val="000000"/>
                                <w:kern w:val="24"/>
                                <w:lang w:val="en-GB" w:eastAsia="fr-FR"/>
                              </w:rPr>
                              <w:t xml:space="preserve">For multi-DCI based </w:t>
                            </w:r>
                            <w:proofErr w:type="gramStart"/>
                            <w:r w:rsidRPr="002B63CF">
                              <w:rPr>
                                <w:rFonts w:ascii="Times" w:eastAsia="Batang" w:hAnsi="Times"/>
                                <w:color w:val="000000"/>
                                <w:kern w:val="24"/>
                                <w:lang w:val="en-GB" w:eastAsia="fr-FR"/>
                              </w:rPr>
                              <w:t>Multi-TRP</w:t>
                            </w:r>
                            <w:proofErr w:type="gramEnd"/>
                            <w:r w:rsidRPr="002B63CF">
                              <w:rPr>
                                <w:rFonts w:ascii="Times" w:eastAsia="Batang" w:hAnsi="Times"/>
                                <w:color w:val="000000"/>
                                <w:kern w:val="24"/>
                                <w:lang w:val="en-GB" w:eastAsia="fr-FR"/>
                              </w:rPr>
                              <w:t xml:space="preserve"> operation with two TA enhancement, for the case when the </w:t>
                            </w:r>
                            <w:r w:rsidRPr="002B63CF">
                              <w:rPr>
                                <w:rFonts w:ascii="Times" w:eastAsia="Times New Roman" w:hAnsi="Times" w:cs="Times"/>
                                <w:color w:val="000000"/>
                                <w:kern w:val="24"/>
                                <w:lang w:val="en-GB" w:eastAsia="fr-FR"/>
                              </w:rPr>
                              <w:t xml:space="preserve">UE does not support UL </w:t>
                            </w:r>
                            <w:proofErr w:type="spellStart"/>
                            <w:r w:rsidRPr="002B63CF">
                              <w:rPr>
                                <w:rFonts w:ascii="Times" w:eastAsia="Times New Roman" w:hAnsi="Times" w:cs="Times"/>
                                <w:color w:val="000000"/>
                                <w:kern w:val="24"/>
                                <w:lang w:val="en-GB" w:eastAsia="fr-FR"/>
                              </w:rPr>
                              <w:t>STxMP</w:t>
                            </w:r>
                            <w:proofErr w:type="spellEnd"/>
                            <w:r w:rsidRPr="002B63CF">
                              <w:rPr>
                                <w:rFonts w:ascii="Times" w:eastAsia="Times New Roman" w:hAnsi="Times" w:cs="Times"/>
                                <w:color w:val="000000"/>
                                <w:kern w:val="24"/>
                                <w:lang w:val="en-GB" w:eastAsia="fr-FR"/>
                              </w:rPr>
                              <w:t xml:space="preserve"> transmission</w:t>
                            </w:r>
                            <w:r w:rsidRPr="002B63CF">
                              <w:rPr>
                                <w:rFonts w:ascii="Times" w:eastAsia="Microsoft YaHei UI Light" w:hAnsi="Times"/>
                                <w:szCs w:val="24"/>
                                <w:lang w:val="en-GB"/>
                              </w:rPr>
                              <w:t>, down-select at least one of the following in RAN1#112bis-e:</w:t>
                            </w:r>
                          </w:p>
                          <w:p w14:paraId="46BC19D1" w14:textId="77777777" w:rsidR="002B63CF" w:rsidRPr="002B63CF" w:rsidRDefault="002B63CF" w:rsidP="002B63CF">
                            <w:pPr>
                              <w:numPr>
                                <w:ilvl w:val="0"/>
                                <w:numId w:val="39"/>
                              </w:numPr>
                              <w:overflowPunct/>
                              <w:autoSpaceDE/>
                              <w:autoSpaceDN/>
                              <w:adjustRightInd/>
                              <w:spacing w:after="160" w:line="259" w:lineRule="auto"/>
                              <w:contextualSpacing/>
                              <w:jc w:val="both"/>
                              <w:textAlignment w:val="auto"/>
                              <w:rPr>
                                <w:rFonts w:ascii="Times" w:eastAsia="Microsoft YaHei UI Light" w:hAnsi="Times"/>
                                <w:color w:val="000000"/>
                                <w:szCs w:val="24"/>
                                <w:lang w:val="en-GB" w:eastAsia="x-none"/>
                              </w:rPr>
                            </w:pPr>
                            <w:r w:rsidRPr="002B63CF">
                              <w:rPr>
                                <w:rFonts w:ascii="Times" w:eastAsia="Microsoft YaHei UI Light" w:hAnsi="Times"/>
                                <w:szCs w:val="24"/>
                                <w:lang w:val="en-GB" w:eastAsia="x-none"/>
                              </w:rPr>
                              <w:t xml:space="preserve">Alt 1:  </w:t>
                            </w:r>
                            <w:r w:rsidRPr="002B63CF">
                              <w:rPr>
                                <w:rFonts w:ascii="Times" w:eastAsia="Microsoft YaHei UI Light" w:hAnsi="Times"/>
                                <w:color w:val="000000"/>
                                <w:szCs w:val="24"/>
                                <w:lang w:val="en-GB" w:eastAsia="x-none"/>
                              </w:rPr>
                              <w:t xml:space="preserve">Introducing a time gap </w:t>
                            </w:r>
                            <w:r w:rsidRPr="002B63CF">
                              <w:rPr>
                                <w:rFonts w:ascii="Times" w:eastAsia="Microsoft YaHei UI Light" w:hAnsi="Times"/>
                                <w:i/>
                                <w:iCs/>
                                <w:color w:val="000000"/>
                                <w:szCs w:val="24"/>
                                <w:lang w:val="en-GB" w:eastAsia="x-none"/>
                              </w:rPr>
                              <w:t>X</w:t>
                            </w:r>
                            <w:r w:rsidRPr="002B63CF">
                              <w:rPr>
                                <w:rFonts w:ascii="Times" w:eastAsia="Microsoft YaHei UI Light" w:hAnsi="Times"/>
                                <w:color w:val="000000"/>
                                <w:szCs w:val="24"/>
                                <w:lang w:val="en-GB" w:eastAsia="x-none"/>
                              </w:rPr>
                              <w:t xml:space="preserve"> between two UL transmissions associated with two different TA values</w:t>
                            </w:r>
                          </w:p>
                          <w:p w14:paraId="39374E07" w14:textId="77777777" w:rsidR="002B63CF" w:rsidRPr="002B63CF" w:rsidRDefault="002B63CF" w:rsidP="002B63CF">
                            <w:pPr>
                              <w:numPr>
                                <w:ilvl w:val="1"/>
                                <w:numId w:val="39"/>
                              </w:numPr>
                              <w:overflowPunct/>
                              <w:autoSpaceDE/>
                              <w:autoSpaceDN/>
                              <w:adjustRightInd/>
                              <w:spacing w:after="160" w:line="259" w:lineRule="auto"/>
                              <w:contextualSpacing/>
                              <w:jc w:val="both"/>
                              <w:textAlignment w:val="auto"/>
                              <w:rPr>
                                <w:rFonts w:ascii="Times" w:eastAsia="Microsoft YaHei UI Light" w:hAnsi="Times"/>
                                <w:color w:val="000000"/>
                                <w:szCs w:val="24"/>
                                <w:lang w:val="en-GB" w:eastAsia="x-none"/>
                              </w:rPr>
                            </w:pPr>
                            <w:r w:rsidRPr="002B63CF">
                              <w:rPr>
                                <w:rFonts w:ascii="Times" w:eastAsia="Microsoft YaHei UI Light" w:hAnsi="Times"/>
                                <w:color w:val="000000"/>
                                <w:szCs w:val="24"/>
                                <w:lang w:val="en-GB" w:eastAsia="zh-CN"/>
                              </w:rPr>
                              <w:t xml:space="preserve">E.g., </w:t>
                            </w:r>
                            <w:r w:rsidRPr="002B63CF">
                              <w:rPr>
                                <w:rFonts w:ascii="Times" w:eastAsia="Microsoft YaHei UI Light" w:hAnsi="Times"/>
                                <w:i/>
                                <w:iCs/>
                                <w:color w:val="000000"/>
                                <w:szCs w:val="24"/>
                                <w:lang w:val="en-GB" w:eastAsia="zh-CN"/>
                              </w:rPr>
                              <w:t>X</w:t>
                            </w:r>
                            <w:r w:rsidRPr="002B63CF">
                              <w:rPr>
                                <w:rFonts w:ascii="Times" w:eastAsia="Microsoft YaHei UI Light" w:hAnsi="Times"/>
                                <w:color w:val="000000"/>
                                <w:szCs w:val="24"/>
                                <w:lang w:val="en-GB" w:eastAsia="zh-CN"/>
                              </w:rPr>
                              <w:t xml:space="preserve"> symbols in the slot(s) corresponding to the two UL transmission remain unused</w:t>
                            </w:r>
                          </w:p>
                          <w:p w14:paraId="19B939FD" w14:textId="77777777" w:rsidR="002B63CF" w:rsidRPr="002B63CF" w:rsidRDefault="002B63CF" w:rsidP="002B63CF">
                            <w:pPr>
                              <w:numPr>
                                <w:ilvl w:val="1"/>
                                <w:numId w:val="39"/>
                              </w:numPr>
                              <w:overflowPunct/>
                              <w:autoSpaceDE/>
                              <w:autoSpaceDN/>
                              <w:adjustRightInd/>
                              <w:spacing w:after="160" w:line="259" w:lineRule="auto"/>
                              <w:contextualSpacing/>
                              <w:jc w:val="both"/>
                              <w:textAlignment w:val="auto"/>
                              <w:rPr>
                                <w:rFonts w:ascii="Times" w:eastAsia="Microsoft YaHei UI Light" w:hAnsi="Times"/>
                                <w:color w:val="000000"/>
                                <w:szCs w:val="24"/>
                                <w:lang w:val="en-GB" w:eastAsia="x-none"/>
                              </w:rPr>
                            </w:pPr>
                            <w:r w:rsidRPr="002B63CF">
                              <w:rPr>
                                <w:rFonts w:ascii="Times" w:eastAsia="Microsoft YaHei UI Light" w:hAnsi="Times"/>
                                <w:color w:val="000000"/>
                                <w:szCs w:val="24"/>
                                <w:lang w:val="en-GB" w:eastAsia="zh-CN"/>
                              </w:rPr>
                              <w:t>FFS: How X is determined</w:t>
                            </w:r>
                          </w:p>
                          <w:p w14:paraId="71F25169" w14:textId="77777777" w:rsidR="002B63CF" w:rsidRPr="002B63CF" w:rsidRDefault="002B63CF" w:rsidP="002B63CF">
                            <w:pPr>
                              <w:numPr>
                                <w:ilvl w:val="0"/>
                                <w:numId w:val="39"/>
                              </w:numPr>
                              <w:overflowPunct/>
                              <w:autoSpaceDE/>
                              <w:autoSpaceDN/>
                              <w:adjustRightInd/>
                              <w:spacing w:after="160" w:line="259" w:lineRule="auto"/>
                              <w:contextualSpacing/>
                              <w:jc w:val="both"/>
                              <w:textAlignment w:val="auto"/>
                              <w:rPr>
                                <w:rFonts w:ascii="Times" w:eastAsia="Microsoft YaHei UI Light" w:hAnsi="Times"/>
                                <w:szCs w:val="24"/>
                                <w:lang w:val="en-GB" w:eastAsia="x-none"/>
                              </w:rPr>
                            </w:pPr>
                            <w:r w:rsidRPr="002B63CF">
                              <w:rPr>
                                <w:rFonts w:ascii="Times" w:eastAsia="Microsoft YaHei UI Light" w:hAnsi="Times"/>
                                <w:szCs w:val="24"/>
                                <w:lang w:val="en-GB" w:eastAsia="x-none"/>
                              </w:rPr>
                              <w:t>Alt 2:  Reduce the overlapping duration of one of the two UL transmissions</w:t>
                            </w:r>
                          </w:p>
                          <w:p w14:paraId="782A1351" w14:textId="77777777" w:rsidR="002B63CF" w:rsidRPr="002B63CF" w:rsidRDefault="002B63CF" w:rsidP="002B63CF">
                            <w:pPr>
                              <w:numPr>
                                <w:ilvl w:val="0"/>
                                <w:numId w:val="39"/>
                              </w:numPr>
                              <w:overflowPunct/>
                              <w:autoSpaceDE/>
                              <w:autoSpaceDN/>
                              <w:adjustRightInd/>
                              <w:spacing w:after="160" w:line="259" w:lineRule="auto"/>
                              <w:contextualSpacing/>
                              <w:jc w:val="both"/>
                              <w:textAlignment w:val="auto"/>
                              <w:rPr>
                                <w:rFonts w:ascii="Times" w:eastAsia="Microsoft YaHei UI Light" w:hAnsi="Times"/>
                                <w:szCs w:val="24"/>
                                <w:lang w:val="en-GB" w:eastAsia="x-none"/>
                              </w:rPr>
                            </w:pPr>
                            <w:r w:rsidRPr="002B63CF">
                              <w:rPr>
                                <w:rFonts w:ascii="Times" w:eastAsia="Microsoft YaHei UI Light" w:hAnsi="Times"/>
                                <w:szCs w:val="24"/>
                                <w:lang w:val="en-GB" w:eastAsia="x-none"/>
                              </w:rPr>
                              <w:t>Alt 3:  Scheduling restriction is applied such that the UE does not expect the two UL transmissions to overlap</w:t>
                            </w:r>
                          </w:p>
                          <w:p w14:paraId="0133F31B" w14:textId="77777777" w:rsidR="002B63CF" w:rsidRPr="002B63CF" w:rsidRDefault="002B63CF" w:rsidP="002B63CF">
                            <w:pPr>
                              <w:numPr>
                                <w:ilvl w:val="0"/>
                                <w:numId w:val="39"/>
                              </w:numPr>
                              <w:overflowPunct/>
                              <w:autoSpaceDE/>
                              <w:autoSpaceDN/>
                              <w:adjustRightInd/>
                              <w:spacing w:after="160" w:line="259" w:lineRule="auto"/>
                              <w:contextualSpacing/>
                              <w:jc w:val="both"/>
                              <w:textAlignment w:val="auto"/>
                              <w:rPr>
                                <w:rFonts w:ascii="Times" w:eastAsia="Microsoft YaHei UI Light" w:hAnsi="Times"/>
                                <w:szCs w:val="24"/>
                                <w:lang w:val="en-GB" w:eastAsia="x-none"/>
                              </w:rPr>
                            </w:pPr>
                            <w:r w:rsidRPr="002B63CF">
                              <w:rPr>
                                <w:rFonts w:ascii="Times" w:eastAsia="Microsoft YaHei UI Light" w:hAnsi="Times"/>
                                <w:szCs w:val="24"/>
                                <w:lang w:val="en-GB" w:eastAsia="x-none"/>
                              </w:rPr>
                              <w:t>Other alternatives are not precluded</w:t>
                            </w:r>
                          </w:p>
                          <w:p w14:paraId="330AB337" w14:textId="0DB1BF12" w:rsidR="00ED6586" w:rsidRPr="002B63CF" w:rsidRDefault="002B63CF" w:rsidP="002B63CF">
                            <w:pPr>
                              <w:overflowPunct/>
                              <w:autoSpaceDE/>
                              <w:autoSpaceDN/>
                              <w:adjustRightInd/>
                              <w:spacing w:after="0"/>
                              <w:jc w:val="both"/>
                              <w:textAlignment w:val="auto"/>
                              <w:rPr>
                                <w:rFonts w:ascii="Times" w:eastAsia="Microsoft YaHei UI Light" w:hAnsi="Times"/>
                                <w:szCs w:val="24"/>
                                <w:lang w:val="en-GB"/>
                              </w:rPr>
                            </w:pPr>
                            <w:r w:rsidRPr="002B63CF">
                              <w:rPr>
                                <w:rFonts w:ascii="Times" w:eastAsia="Microsoft YaHei UI Light" w:hAnsi="Times"/>
                                <w:szCs w:val="24"/>
                                <w:lang w:val="en-GB"/>
                              </w:rPr>
                              <w:t xml:space="preserve">TBD: how to capture the </w:t>
                            </w:r>
                            <w:proofErr w:type="spellStart"/>
                            <w:r w:rsidRPr="002B63CF">
                              <w:rPr>
                                <w:rFonts w:ascii="Times" w:eastAsia="Microsoft YaHei UI Light" w:hAnsi="Times"/>
                                <w:szCs w:val="24"/>
                                <w:lang w:val="en-GB"/>
                              </w:rPr>
                              <w:t>downselected</w:t>
                            </w:r>
                            <w:proofErr w:type="spellEnd"/>
                            <w:r w:rsidRPr="002B63CF">
                              <w:rPr>
                                <w:rFonts w:ascii="Times" w:eastAsia="Microsoft YaHei UI Light" w:hAnsi="Times"/>
                                <w:szCs w:val="24"/>
                                <w:lang w:val="en-GB"/>
                              </w:rPr>
                              <w:t xml:space="preserve"> alternative(s) in the specifications in case specification impact is deemed needed.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F80C12B" id="Text Box 4" o:spid="_x0000_s1029" type="#_x0000_t202" style="position:absolute;left:0;text-align:left;margin-left:0;margin-top:21.8pt;width:497.25pt;height:2in;z-index:25166745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" filled="f" strokeweight=".5pt">
                <v:textbox style="mso-fit-shape-to-text:t">
                  <w:txbxContent>
                    <w:p w14:paraId="78CB4E4F" w14:textId="77777777" w:rsidR="002B63CF" w:rsidRPr="002B63CF" w:rsidRDefault="002B63CF" w:rsidP="002B63CF">
                      <w:pPr>
                        <w:overflowPunct/>
                        <w:autoSpaceDE/>
                        <w:autoSpaceDN/>
                        <w:adjustRightInd/>
                        <w:spacing w:after="0"/>
                        <w:textAlignment w:val="auto"/>
                        <w:rPr>
                          <w:rFonts w:ascii="Times" w:eastAsia="Batang" w:hAnsi="Times"/>
                          <w:b/>
                          <w:bCs/>
                          <w:highlight w:val="green"/>
                          <w:lang w:val="en-GB" w:eastAsia="x-none"/>
                        </w:rPr>
                      </w:pPr>
                      <w:r w:rsidRPr="002B63CF">
                        <w:rPr>
                          <w:rFonts w:ascii="Times" w:eastAsia="Batang" w:hAnsi="Times"/>
                          <w:b/>
                          <w:bCs/>
                          <w:highlight w:val="green"/>
                          <w:lang w:val="en-GB" w:eastAsia="x-none"/>
                        </w:rPr>
                        <w:t>Agreement</w:t>
                      </w:r>
                    </w:p>
                    <w:p w14:paraId="2A88373E" w14:textId="77777777" w:rsidR="002B63CF" w:rsidRPr="002B63CF" w:rsidRDefault="002B63CF" w:rsidP="002B63CF">
                      <w:pPr>
                        <w:overflowPunct/>
                        <w:autoSpaceDE/>
                        <w:autoSpaceDN/>
                        <w:adjustRightInd/>
                        <w:spacing w:after="0"/>
                        <w:jc w:val="both"/>
                        <w:textAlignment w:val="auto"/>
                        <w:rPr>
                          <w:rFonts w:ascii="Times" w:eastAsia="Microsoft YaHei UI Light" w:hAnsi="Times"/>
                          <w:szCs w:val="24"/>
                          <w:lang w:val="en-GB"/>
                        </w:rPr>
                      </w:pPr>
                      <w:r w:rsidRPr="002B63CF">
                        <w:rPr>
                          <w:rFonts w:ascii="Times" w:eastAsia="Batang" w:hAnsi="Times"/>
                          <w:color w:val="000000"/>
                          <w:kern w:val="24"/>
                          <w:lang w:val="en-GB" w:eastAsia="fr-FR"/>
                        </w:rPr>
                        <w:t xml:space="preserve">For multi-DCI based </w:t>
                      </w:r>
                      <w:proofErr w:type="gramStart"/>
                      <w:r w:rsidRPr="002B63CF">
                        <w:rPr>
                          <w:rFonts w:ascii="Times" w:eastAsia="Batang" w:hAnsi="Times"/>
                          <w:color w:val="000000"/>
                          <w:kern w:val="24"/>
                          <w:lang w:val="en-GB" w:eastAsia="fr-FR"/>
                        </w:rPr>
                        <w:t>Multi-TRP</w:t>
                      </w:r>
                      <w:proofErr w:type="gramEnd"/>
                      <w:r w:rsidRPr="002B63CF">
                        <w:rPr>
                          <w:rFonts w:ascii="Times" w:eastAsia="Batang" w:hAnsi="Times"/>
                          <w:color w:val="000000"/>
                          <w:kern w:val="24"/>
                          <w:lang w:val="en-GB" w:eastAsia="fr-FR"/>
                        </w:rPr>
                        <w:t xml:space="preserve"> operation with two TA enhancement, for the case when the </w:t>
                      </w:r>
                      <w:r w:rsidRPr="002B63CF">
                        <w:rPr>
                          <w:rFonts w:ascii="Times" w:eastAsia="Times New Roman" w:hAnsi="Times" w:cs="Times"/>
                          <w:color w:val="000000"/>
                          <w:kern w:val="24"/>
                          <w:lang w:val="en-GB" w:eastAsia="fr-FR"/>
                        </w:rPr>
                        <w:t xml:space="preserve">UE does not support UL </w:t>
                      </w:r>
                      <w:proofErr w:type="spellStart"/>
                      <w:r w:rsidRPr="002B63CF">
                        <w:rPr>
                          <w:rFonts w:ascii="Times" w:eastAsia="Times New Roman" w:hAnsi="Times" w:cs="Times"/>
                          <w:color w:val="000000"/>
                          <w:kern w:val="24"/>
                          <w:lang w:val="en-GB" w:eastAsia="fr-FR"/>
                        </w:rPr>
                        <w:t>STxMP</w:t>
                      </w:r>
                      <w:proofErr w:type="spellEnd"/>
                      <w:r w:rsidRPr="002B63CF">
                        <w:rPr>
                          <w:rFonts w:ascii="Times" w:eastAsia="Times New Roman" w:hAnsi="Times" w:cs="Times"/>
                          <w:color w:val="000000"/>
                          <w:kern w:val="24"/>
                          <w:lang w:val="en-GB" w:eastAsia="fr-FR"/>
                        </w:rPr>
                        <w:t xml:space="preserve"> transmission</w:t>
                      </w:r>
                      <w:r w:rsidRPr="002B63CF">
                        <w:rPr>
                          <w:rFonts w:ascii="Times" w:eastAsia="Microsoft YaHei UI Light" w:hAnsi="Times"/>
                          <w:szCs w:val="24"/>
                          <w:lang w:val="en-GB"/>
                        </w:rPr>
                        <w:t>, down-select at least one of the following in RAN1#112bis-e:</w:t>
                      </w:r>
                    </w:p>
                    <w:p w14:paraId="46BC19D1" w14:textId="77777777" w:rsidR="002B63CF" w:rsidRPr="002B63CF" w:rsidRDefault="002B63CF" w:rsidP="002B63CF">
                      <w:pPr>
                        <w:numPr>
                          <w:ilvl w:val="0"/>
                          <w:numId w:val="39"/>
                        </w:numPr>
                        <w:overflowPunct/>
                        <w:autoSpaceDE/>
                        <w:autoSpaceDN/>
                        <w:adjustRightInd/>
                        <w:spacing w:after="160" w:line="259" w:lineRule="auto"/>
                        <w:contextualSpacing/>
                        <w:jc w:val="both"/>
                        <w:textAlignment w:val="auto"/>
                        <w:rPr>
                          <w:rFonts w:ascii="Times" w:eastAsia="Microsoft YaHei UI Light" w:hAnsi="Times"/>
                          <w:color w:val="000000"/>
                          <w:szCs w:val="24"/>
                          <w:lang w:val="en-GB" w:eastAsia="x-none"/>
                        </w:rPr>
                      </w:pPr>
                      <w:r w:rsidRPr="002B63CF">
                        <w:rPr>
                          <w:rFonts w:ascii="Times" w:eastAsia="Microsoft YaHei UI Light" w:hAnsi="Times"/>
                          <w:szCs w:val="24"/>
                          <w:lang w:val="en-GB" w:eastAsia="x-none"/>
                        </w:rPr>
                        <w:t xml:space="preserve">Alt 1:  </w:t>
                      </w:r>
                      <w:r w:rsidRPr="002B63CF">
                        <w:rPr>
                          <w:rFonts w:ascii="Times" w:eastAsia="Microsoft YaHei UI Light" w:hAnsi="Times"/>
                          <w:color w:val="000000"/>
                          <w:szCs w:val="24"/>
                          <w:lang w:val="en-GB" w:eastAsia="x-none"/>
                        </w:rPr>
                        <w:t xml:space="preserve">Introducing a time gap </w:t>
                      </w:r>
                      <w:r w:rsidRPr="002B63CF">
                        <w:rPr>
                          <w:rFonts w:ascii="Times" w:eastAsia="Microsoft YaHei UI Light" w:hAnsi="Times"/>
                          <w:i/>
                          <w:iCs/>
                          <w:color w:val="000000"/>
                          <w:szCs w:val="24"/>
                          <w:lang w:val="en-GB" w:eastAsia="x-none"/>
                        </w:rPr>
                        <w:t>X</w:t>
                      </w:r>
                      <w:r w:rsidRPr="002B63CF">
                        <w:rPr>
                          <w:rFonts w:ascii="Times" w:eastAsia="Microsoft YaHei UI Light" w:hAnsi="Times"/>
                          <w:color w:val="000000"/>
                          <w:szCs w:val="24"/>
                          <w:lang w:val="en-GB" w:eastAsia="x-none"/>
                        </w:rPr>
                        <w:t xml:space="preserve"> between two UL transmissions associated with two different TA values</w:t>
                      </w:r>
                    </w:p>
                    <w:p w14:paraId="39374E07" w14:textId="77777777" w:rsidR="002B63CF" w:rsidRPr="002B63CF" w:rsidRDefault="002B63CF" w:rsidP="002B63CF">
                      <w:pPr>
                        <w:numPr>
                          <w:ilvl w:val="1"/>
                          <w:numId w:val="39"/>
                        </w:numPr>
                        <w:overflowPunct/>
                        <w:autoSpaceDE/>
                        <w:autoSpaceDN/>
                        <w:adjustRightInd/>
                        <w:spacing w:after="160" w:line="259" w:lineRule="auto"/>
                        <w:contextualSpacing/>
                        <w:jc w:val="both"/>
                        <w:textAlignment w:val="auto"/>
                        <w:rPr>
                          <w:rFonts w:ascii="Times" w:eastAsia="Microsoft YaHei UI Light" w:hAnsi="Times"/>
                          <w:color w:val="000000"/>
                          <w:szCs w:val="24"/>
                          <w:lang w:val="en-GB" w:eastAsia="x-none"/>
                        </w:rPr>
                      </w:pPr>
                      <w:r w:rsidRPr="002B63CF">
                        <w:rPr>
                          <w:rFonts w:ascii="Times" w:eastAsia="Microsoft YaHei UI Light" w:hAnsi="Times"/>
                          <w:color w:val="000000"/>
                          <w:szCs w:val="24"/>
                          <w:lang w:val="en-GB" w:eastAsia="zh-CN"/>
                        </w:rPr>
                        <w:t xml:space="preserve">E.g., </w:t>
                      </w:r>
                      <w:r w:rsidRPr="002B63CF">
                        <w:rPr>
                          <w:rFonts w:ascii="Times" w:eastAsia="Microsoft YaHei UI Light" w:hAnsi="Times"/>
                          <w:i/>
                          <w:iCs/>
                          <w:color w:val="000000"/>
                          <w:szCs w:val="24"/>
                          <w:lang w:val="en-GB" w:eastAsia="zh-CN"/>
                        </w:rPr>
                        <w:t>X</w:t>
                      </w:r>
                      <w:r w:rsidRPr="002B63CF">
                        <w:rPr>
                          <w:rFonts w:ascii="Times" w:eastAsia="Microsoft YaHei UI Light" w:hAnsi="Times"/>
                          <w:color w:val="000000"/>
                          <w:szCs w:val="24"/>
                          <w:lang w:val="en-GB" w:eastAsia="zh-CN"/>
                        </w:rPr>
                        <w:t xml:space="preserve"> symbols in the slot(s) corresponding to the two UL transmission remain unused</w:t>
                      </w:r>
                    </w:p>
                    <w:p w14:paraId="19B939FD" w14:textId="77777777" w:rsidR="002B63CF" w:rsidRPr="002B63CF" w:rsidRDefault="002B63CF" w:rsidP="002B63CF">
                      <w:pPr>
                        <w:numPr>
                          <w:ilvl w:val="1"/>
                          <w:numId w:val="39"/>
                        </w:numPr>
                        <w:overflowPunct/>
                        <w:autoSpaceDE/>
                        <w:autoSpaceDN/>
                        <w:adjustRightInd/>
                        <w:spacing w:after="160" w:line="259" w:lineRule="auto"/>
                        <w:contextualSpacing/>
                        <w:jc w:val="both"/>
                        <w:textAlignment w:val="auto"/>
                        <w:rPr>
                          <w:rFonts w:ascii="Times" w:eastAsia="Microsoft YaHei UI Light" w:hAnsi="Times"/>
                          <w:color w:val="000000"/>
                          <w:szCs w:val="24"/>
                          <w:lang w:val="en-GB" w:eastAsia="x-none"/>
                        </w:rPr>
                      </w:pPr>
                      <w:r w:rsidRPr="002B63CF">
                        <w:rPr>
                          <w:rFonts w:ascii="Times" w:eastAsia="Microsoft YaHei UI Light" w:hAnsi="Times"/>
                          <w:color w:val="000000"/>
                          <w:szCs w:val="24"/>
                          <w:lang w:val="en-GB" w:eastAsia="zh-CN"/>
                        </w:rPr>
                        <w:t>FFS: How X is determined</w:t>
                      </w:r>
                    </w:p>
                    <w:p w14:paraId="71F25169" w14:textId="77777777" w:rsidR="002B63CF" w:rsidRPr="002B63CF" w:rsidRDefault="002B63CF" w:rsidP="002B63CF">
                      <w:pPr>
                        <w:numPr>
                          <w:ilvl w:val="0"/>
                          <w:numId w:val="39"/>
                        </w:numPr>
                        <w:overflowPunct/>
                        <w:autoSpaceDE/>
                        <w:autoSpaceDN/>
                        <w:adjustRightInd/>
                        <w:spacing w:after="160" w:line="259" w:lineRule="auto"/>
                        <w:contextualSpacing/>
                        <w:jc w:val="both"/>
                        <w:textAlignment w:val="auto"/>
                        <w:rPr>
                          <w:rFonts w:ascii="Times" w:eastAsia="Microsoft YaHei UI Light" w:hAnsi="Times"/>
                          <w:szCs w:val="24"/>
                          <w:lang w:val="en-GB" w:eastAsia="x-none"/>
                        </w:rPr>
                      </w:pPr>
                      <w:r w:rsidRPr="002B63CF">
                        <w:rPr>
                          <w:rFonts w:ascii="Times" w:eastAsia="Microsoft YaHei UI Light" w:hAnsi="Times"/>
                          <w:szCs w:val="24"/>
                          <w:lang w:val="en-GB" w:eastAsia="x-none"/>
                        </w:rPr>
                        <w:t>Alt 2:  Reduce the overlapping duration of one of the two UL transmissions</w:t>
                      </w:r>
                    </w:p>
                    <w:p w14:paraId="782A1351" w14:textId="77777777" w:rsidR="002B63CF" w:rsidRPr="002B63CF" w:rsidRDefault="002B63CF" w:rsidP="002B63CF">
                      <w:pPr>
                        <w:numPr>
                          <w:ilvl w:val="0"/>
                          <w:numId w:val="39"/>
                        </w:numPr>
                        <w:overflowPunct/>
                        <w:autoSpaceDE/>
                        <w:autoSpaceDN/>
                        <w:adjustRightInd/>
                        <w:spacing w:after="160" w:line="259" w:lineRule="auto"/>
                        <w:contextualSpacing/>
                        <w:jc w:val="both"/>
                        <w:textAlignment w:val="auto"/>
                        <w:rPr>
                          <w:rFonts w:ascii="Times" w:eastAsia="Microsoft YaHei UI Light" w:hAnsi="Times"/>
                          <w:szCs w:val="24"/>
                          <w:lang w:val="en-GB" w:eastAsia="x-none"/>
                        </w:rPr>
                      </w:pPr>
                      <w:r w:rsidRPr="002B63CF">
                        <w:rPr>
                          <w:rFonts w:ascii="Times" w:eastAsia="Microsoft YaHei UI Light" w:hAnsi="Times"/>
                          <w:szCs w:val="24"/>
                          <w:lang w:val="en-GB" w:eastAsia="x-none"/>
                        </w:rPr>
                        <w:t>Alt 3:  Scheduling restriction is applied such that the UE does not expect the two UL transmissions to overlap</w:t>
                      </w:r>
                    </w:p>
                    <w:p w14:paraId="0133F31B" w14:textId="77777777" w:rsidR="002B63CF" w:rsidRPr="002B63CF" w:rsidRDefault="002B63CF" w:rsidP="002B63CF">
                      <w:pPr>
                        <w:numPr>
                          <w:ilvl w:val="0"/>
                          <w:numId w:val="39"/>
                        </w:numPr>
                        <w:overflowPunct/>
                        <w:autoSpaceDE/>
                        <w:autoSpaceDN/>
                        <w:adjustRightInd/>
                        <w:spacing w:after="160" w:line="259" w:lineRule="auto"/>
                        <w:contextualSpacing/>
                        <w:jc w:val="both"/>
                        <w:textAlignment w:val="auto"/>
                        <w:rPr>
                          <w:rFonts w:ascii="Times" w:eastAsia="Microsoft YaHei UI Light" w:hAnsi="Times"/>
                          <w:szCs w:val="24"/>
                          <w:lang w:val="en-GB" w:eastAsia="x-none"/>
                        </w:rPr>
                      </w:pPr>
                      <w:r w:rsidRPr="002B63CF">
                        <w:rPr>
                          <w:rFonts w:ascii="Times" w:eastAsia="Microsoft YaHei UI Light" w:hAnsi="Times"/>
                          <w:szCs w:val="24"/>
                          <w:lang w:val="en-GB" w:eastAsia="x-none"/>
                        </w:rPr>
                        <w:t>Other alternatives are not precluded</w:t>
                      </w:r>
                    </w:p>
                    <w:p w14:paraId="330AB337" w14:textId="0DB1BF12" w:rsidR="00ED6586" w:rsidRPr="002B63CF" w:rsidRDefault="002B63CF" w:rsidP="002B63CF">
                      <w:pPr>
                        <w:overflowPunct/>
                        <w:autoSpaceDE/>
                        <w:autoSpaceDN/>
                        <w:adjustRightInd/>
                        <w:spacing w:after="0"/>
                        <w:jc w:val="both"/>
                        <w:textAlignment w:val="auto"/>
                        <w:rPr>
                          <w:rFonts w:ascii="Times" w:eastAsia="Microsoft YaHei UI Light" w:hAnsi="Times"/>
                          <w:szCs w:val="24"/>
                          <w:lang w:val="en-GB"/>
                        </w:rPr>
                      </w:pPr>
                      <w:r w:rsidRPr="002B63CF">
                        <w:rPr>
                          <w:rFonts w:ascii="Times" w:eastAsia="Microsoft YaHei UI Light" w:hAnsi="Times"/>
                          <w:szCs w:val="24"/>
                          <w:lang w:val="en-GB"/>
                        </w:rPr>
                        <w:t xml:space="preserve">TBD: how to capture the </w:t>
                      </w:r>
                      <w:proofErr w:type="spellStart"/>
                      <w:r w:rsidRPr="002B63CF">
                        <w:rPr>
                          <w:rFonts w:ascii="Times" w:eastAsia="Microsoft YaHei UI Light" w:hAnsi="Times"/>
                          <w:szCs w:val="24"/>
                          <w:lang w:val="en-GB"/>
                        </w:rPr>
                        <w:t>downselected</w:t>
                      </w:r>
                      <w:proofErr w:type="spellEnd"/>
                      <w:r w:rsidRPr="002B63CF">
                        <w:rPr>
                          <w:rFonts w:ascii="Times" w:eastAsia="Microsoft YaHei UI Light" w:hAnsi="Times"/>
                          <w:szCs w:val="24"/>
                          <w:lang w:val="en-GB"/>
                        </w:rPr>
                        <w:t xml:space="preserve"> alternative(s) in the specifications in case specification impact is deemed needed.</w:t>
                      </w:r>
                    </w:p>
                  </w:txbxContent>
                </v:textbox>
                <w10:wrap type="square" anchorx="margin"/>
              </v:shape>
            </w:pict>
          </mc:Fallback>
        </mc:AlternateContent>
      </w:r>
      <w:r w:rsidR="00A137C2">
        <w:rPr>
          <w:bCs/>
          <w:iCs/>
          <w:sz w:val="22"/>
          <w:szCs w:val="18"/>
          <w:lang w:val="en-GB" w:eastAsia="ko-KR"/>
        </w:rPr>
        <w:t xml:space="preserve">Regarding overlap between </w:t>
      </w:r>
      <w:r w:rsidR="000A300C">
        <w:rPr>
          <w:bCs/>
          <w:iCs/>
          <w:sz w:val="22"/>
          <w:szCs w:val="18"/>
          <w:lang w:val="en-GB" w:eastAsia="ko-KR"/>
        </w:rPr>
        <w:t xml:space="preserve">two UL transmissions due to different TAs, the following </w:t>
      </w:r>
      <w:r w:rsidR="00636876">
        <w:rPr>
          <w:bCs/>
          <w:iCs/>
          <w:sz w:val="22"/>
          <w:szCs w:val="18"/>
          <w:lang w:val="en-GB" w:eastAsia="ko-KR"/>
        </w:rPr>
        <w:t>was</w:t>
      </w:r>
      <w:r w:rsidR="000A300C">
        <w:rPr>
          <w:bCs/>
          <w:iCs/>
          <w:sz w:val="22"/>
          <w:szCs w:val="18"/>
          <w:lang w:val="en-GB" w:eastAsia="ko-KR"/>
        </w:rPr>
        <w:t xml:space="preserve"> agreed in RAN1 #1</w:t>
      </w:r>
      <w:r w:rsidR="00042541">
        <w:rPr>
          <w:bCs/>
          <w:iCs/>
          <w:sz w:val="22"/>
          <w:szCs w:val="18"/>
          <w:lang w:val="en-GB" w:eastAsia="ko-KR"/>
        </w:rPr>
        <w:t>12</w:t>
      </w:r>
      <w:r w:rsidR="00E447C4">
        <w:rPr>
          <w:bCs/>
          <w:iCs/>
          <w:sz w:val="22"/>
          <w:szCs w:val="18"/>
          <w:lang w:val="en-GB" w:eastAsia="ko-KR"/>
        </w:rPr>
        <w:t>:</w:t>
      </w:r>
    </w:p>
    <w:p w14:paraId="31EDDDC6" w14:textId="0A1E0DF0" w:rsidR="00042541" w:rsidRDefault="00042541" w:rsidP="00F77308">
      <w:pPr>
        <w:spacing w:after="0"/>
        <w:jc w:val="both"/>
        <w:rPr>
          <w:bCs/>
          <w:iCs/>
          <w:sz w:val="22"/>
          <w:szCs w:val="22"/>
          <w:lang w:val="en-GB"/>
        </w:rPr>
      </w:pPr>
    </w:p>
    <w:p w14:paraId="0C29B8B3" w14:textId="17E471C9" w:rsidR="00A137C2" w:rsidRDefault="00A03570" w:rsidP="00F77308">
      <w:pPr>
        <w:spacing w:after="0"/>
        <w:jc w:val="both"/>
        <w:rPr>
          <w:bCs/>
          <w:iCs/>
          <w:sz w:val="22"/>
          <w:szCs w:val="22"/>
          <w:lang w:val="en-GB"/>
        </w:rPr>
      </w:pPr>
      <w:r>
        <w:rPr>
          <w:bCs/>
          <w:iCs/>
          <w:sz w:val="22"/>
          <w:szCs w:val="22"/>
          <w:lang w:val="en-GB"/>
        </w:rPr>
        <w:t>In legacy</w:t>
      </w:r>
      <w:r w:rsidR="002163E5">
        <w:rPr>
          <w:bCs/>
          <w:iCs/>
          <w:sz w:val="22"/>
          <w:szCs w:val="22"/>
          <w:lang w:val="en-GB"/>
        </w:rPr>
        <w:t>, UCI multiplexing procedures and dropping</w:t>
      </w:r>
      <w:r w:rsidR="00306E84">
        <w:rPr>
          <w:bCs/>
          <w:iCs/>
          <w:sz w:val="22"/>
          <w:szCs w:val="22"/>
          <w:lang w:val="en-GB"/>
        </w:rPr>
        <w:t xml:space="preserve"> rules</w:t>
      </w:r>
      <w:r w:rsidR="002163E5">
        <w:rPr>
          <w:bCs/>
          <w:iCs/>
          <w:sz w:val="22"/>
          <w:szCs w:val="22"/>
          <w:lang w:val="en-GB"/>
        </w:rPr>
        <w:t xml:space="preserve"> are based on logical time. Given that </w:t>
      </w:r>
      <w:r w:rsidR="004A2325">
        <w:rPr>
          <w:bCs/>
          <w:iCs/>
          <w:sz w:val="22"/>
          <w:szCs w:val="22"/>
          <w:lang w:val="en-GB"/>
        </w:rPr>
        <w:t>all UL channels in a CC have the same TA, there is no overlap in actual time after resolving the overlap in logi</w:t>
      </w:r>
      <w:r w:rsidR="00306E84">
        <w:rPr>
          <w:bCs/>
          <w:iCs/>
          <w:sz w:val="22"/>
          <w:szCs w:val="22"/>
          <w:lang w:val="en-GB"/>
        </w:rPr>
        <w:t xml:space="preserve">cal time. </w:t>
      </w:r>
      <w:r w:rsidR="00A63A35">
        <w:rPr>
          <w:bCs/>
          <w:iCs/>
          <w:sz w:val="22"/>
          <w:szCs w:val="22"/>
          <w:lang w:val="en-GB"/>
        </w:rPr>
        <w:t xml:space="preserve">However, this is no longer the case with two TAGs in the same CC. </w:t>
      </w:r>
      <w:r w:rsidR="00A137C2">
        <w:rPr>
          <w:bCs/>
          <w:iCs/>
          <w:sz w:val="22"/>
          <w:szCs w:val="22"/>
          <w:lang w:val="en-GB"/>
        </w:rPr>
        <w:t>For example, if UL channel 1 and UL channel 2 do not overlaps in logical time (w/o considering TA) but they overlap in actual time due to different TA values</w:t>
      </w:r>
      <w:r w:rsidR="00B33930">
        <w:rPr>
          <w:bCs/>
          <w:iCs/>
          <w:sz w:val="22"/>
          <w:szCs w:val="22"/>
          <w:lang w:val="en-GB"/>
        </w:rPr>
        <w:t>.</w:t>
      </w:r>
    </w:p>
    <w:p w14:paraId="0B54C311" w14:textId="77777777" w:rsidR="00F77308" w:rsidRPr="00F77308" w:rsidRDefault="00F77308" w:rsidP="00F77308">
      <w:pPr>
        <w:spacing w:after="0"/>
        <w:jc w:val="both"/>
        <w:rPr>
          <w:bCs/>
          <w:iCs/>
          <w:sz w:val="22"/>
          <w:szCs w:val="22"/>
          <w:lang w:val="en-GB"/>
        </w:rPr>
      </w:pPr>
    </w:p>
    <w:p w14:paraId="7A3832AB" w14:textId="50F8F7A8" w:rsidR="00A137C2" w:rsidRDefault="00A137C2" w:rsidP="001F2B1F">
      <w:pPr>
        <w:jc w:val="both"/>
        <w:rPr>
          <w:rFonts w:asciiTheme="majorBidi" w:hAnsiTheme="majorBidi" w:cstheme="majorBidi"/>
          <w:bCs/>
          <w:iCs/>
          <w:sz w:val="22"/>
          <w:szCs w:val="22"/>
          <w:lang w:val="en-GB"/>
        </w:rPr>
      </w:pPr>
      <w:r w:rsidRPr="008A21D5">
        <w:rPr>
          <w:rFonts w:asciiTheme="majorBidi" w:hAnsiTheme="majorBidi" w:cstheme="majorBidi"/>
          <w:bCs/>
          <w:iCs/>
          <w:sz w:val="22"/>
          <w:szCs w:val="22"/>
          <w:lang w:val="en-GB"/>
        </w:rPr>
        <w:t xml:space="preserve">Note that the issue above </w:t>
      </w:r>
      <w:r>
        <w:rPr>
          <w:rFonts w:asciiTheme="majorBidi" w:hAnsiTheme="majorBidi" w:cstheme="majorBidi"/>
          <w:bCs/>
          <w:iCs/>
          <w:sz w:val="22"/>
          <w:szCs w:val="22"/>
          <w:lang w:val="en-GB"/>
        </w:rPr>
        <w:t xml:space="preserve">exists also in legacy but only across different slots and only due to a new TA command. The issue is addressed by reducing the duration of a </w:t>
      </w:r>
      <w:r w:rsidR="00E41616">
        <w:rPr>
          <w:rFonts w:asciiTheme="majorBidi" w:hAnsiTheme="majorBidi" w:cstheme="majorBidi"/>
          <w:bCs/>
          <w:iCs/>
          <w:sz w:val="22"/>
          <w:szCs w:val="22"/>
          <w:lang w:val="en-GB"/>
        </w:rPr>
        <w:t xml:space="preserve">later </w:t>
      </w:r>
      <w:r>
        <w:rPr>
          <w:rFonts w:asciiTheme="majorBidi" w:hAnsiTheme="majorBidi" w:cstheme="majorBidi"/>
          <w:bCs/>
          <w:iCs/>
          <w:sz w:val="22"/>
          <w:szCs w:val="22"/>
          <w:lang w:val="en-GB"/>
        </w:rPr>
        <w:t>slot after applying a TA command. This is captured in 38.213 as “</w:t>
      </w:r>
      <w:r w:rsidRPr="000E62A2">
        <w:rPr>
          <w:rFonts w:asciiTheme="majorBidi" w:hAnsiTheme="majorBidi" w:cstheme="majorBidi"/>
          <w:bCs/>
          <w:iCs/>
          <w:sz w:val="22"/>
          <w:szCs w:val="22"/>
          <w:lang w:val="en-GB"/>
        </w:rPr>
        <w:t>If two adjacent slots overlap due to a TA command, the latter slot is reduced in duration relative to the former slot</w:t>
      </w:r>
      <w:r>
        <w:rPr>
          <w:rFonts w:asciiTheme="majorBidi" w:hAnsiTheme="majorBidi" w:cstheme="majorBidi"/>
          <w:bCs/>
          <w:iCs/>
          <w:sz w:val="22"/>
          <w:szCs w:val="22"/>
          <w:lang w:val="en-GB"/>
        </w:rPr>
        <w:t xml:space="preserve">”. In comparison, in the case of multi-TA in one CC: </w:t>
      </w:r>
    </w:p>
    <w:p w14:paraId="58FCB74A" w14:textId="77777777" w:rsidR="00A137C2" w:rsidRDefault="00A137C2" w:rsidP="00082FA7">
      <w:pPr>
        <w:pStyle w:val="ListParagraph"/>
        <w:numPr>
          <w:ilvl w:val="0"/>
          <w:numId w:val="8"/>
        </w:numPr>
        <w:jc w:val="both"/>
        <w:rPr>
          <w:rFonts w:asciiTheme="majorBidi" w:hAnsiTheme="majorBidi" w:cstheme="majorBidi"/>
          <w:bCs/>
          <w:iCs/>
          <w:lang w:val="en-GB"/>
        </w:rPr>
      </w:pPr>
      <w:r w:rsidRPr="009978F1">
        <w:rPr>
          <w:rFonts w:asciiTheme="majorBidi" w:hAnsiTheme="majorBidi" w:cstheme="majorBidi"/>
          <w:bCs/>
          <w:iCs/>
          <w:lang w:val="en-GB"/>
        </w:rPr>
        <w:t xml:space="preserve">UE may be able to transmit two different UL signals/channels in a CC simultaneously, </w:t>
      </w:r>
    </w:p>
    <w:p w14:paraId="721084BF" w14:textId="77777777" w:rsidR="00A137C2" w:rsidRDefault="00A137C2" w:rsidP="00082FA7">
      <w:pPr>
        <w:pStyle w:val="ListParagraph"/>
        <w:numPr>
          <w:ilvl w:val="0"/>
          <w:numId w:val="8"/>
        </w:numPr>
        <w:jc w:val="both"/>
        <w:rPr>
          <w:rFonts w:asciiTheme="majorBidi" w:hAnsiTheme="majorBidi" w:cstheme="majorBidi"/>
          <w:bCs/>
          <w:iCs/>
          <w:lang w:val="en-GB"/>
        </w:rPr>
      </w:pPr>
      <w:r>
        <w:rPr>
          <w:rFonts w:asciiTheme="majorBidi" w:hAnsiTheme="majorBidi" w:cstheme="majorBidi"/>
          <w:bCs/>
          <w:iCs/>
          <w:lang w:val="en-GB"/>
        </w:rPr>
        <w:t>T</w:t>
      </w:r>
      <w:r w:rsidRPr="009978F1">
        <w:rPr>
          <w:rFonts w:asciiTheme="majorBidi" w:hAnsiTheme="majorBidi" w:cstheme="majorBidi"/>
          <w:bCs/>
          <w:iCs/>
          <w:lang w:val="en-GB"/>
        </w:rPr>
        <w:t>he overlap is not only across different slots but can be also within a given slot</w:t>
      </w:r>
      <w:r>
        <w:rPr>
          <w:rFonts w:asciiTheme="majorBidi" w:hAnsiTheme="majorBidi" w:cstheme="majorBidi"/>
          <w:bCs/>
          <w:iCs/>
          <w:lang w:val="en-GB"/>
        </w:rPr>
        <w:t>,</w:t>
      </w:r>
      <w:r w:rsidRPr="009978F1">
        <w:rPr>
          <w:rFonts w:asciiTheme="majorBidi" w:hAnsiTheme="majorBidi" w:cstheme="majorBidi"/>
          <w:bCs/>
          <w:iCs/>
          <w:lang w:val="en-GB"/>
        </w:rPr>
        <w:t xml:space="preserve"> </w:t>
      </w:r>
    </w:p>
    <w:p w14:paraId="7EC17EAE" w14:textId="77777777" w:rsidR="00A137C2" w:rsidRDefault="00A137C2" w:rsidP="00082FA7">
      <w:pPr>
        <w:pStyle w:val="ListParagraph"/>
        <w:numPr>
          <w:ilvl w:val="0"/>
          <w:numId w:val="8"/>
        </w:numPr>
        <w:jc w:val="both"/>
        <w:rPr>
          <w:rFonts w:asciiTheme="majorBidi" w:hAnsiTheme="majorBidi" w:cstheme="majorBidi"/>
          <w:bCs/>
          <w:iCs/>
          <w:lang w:val="en-GB"/>
        </w:rPr>
      </w:pPr>
      <w:r>
        <w:rPr>
          <w:rFonts w:asciiTheme="majorBidi" w:hAnsiTheme="majorBidi" w:cstheme="majorBidi"/>
          <w:bCs/>
          <w:iCs/>
          <w:lang w:val="en-GB"/>
        </w:rPr>
        <w:t>T</w:t>
      </w:r>
      <w:r w:rsidRPr="00E04015">
        <w:rPr>
          <w:rFonts w:asciiTheme="majorBidi" w:hAnsiTheme="majorBidi" w:cstheme="majorBidi"/>
          <w:bCs/>
          <w:iCs/>
          <w:lang w:val="en-GB"/>
        </w:rPr>
        <w:t xml:space="preserve">he overlap is not only occasionally due to a new TA command but can be </w:t>
      </w:r>
      <w:r>
        <w:rPr>
          <w:rFonts w:asciiTheme="majorBidi" w:hAnsiTheme="majorBidi" w:cstheme="majorBidi"/>
          <w:bCs/>
          <w:iCs/>
          <w:lang w:val="en-GB"/>
        </w:rPr>
        <w:t xml:space="preserve">also </w:t>
      </w:r>
      <w:r w:rsidRPr="00E04015">
        <w:rPr>
          <w:rFonts w:asciiTheme="majorBidi" w:hAnsiTheme="majorBidi" w:cstheme="majorBidi"/>
          <w:bCs/>
          <w:iCs/>
          <w:lang w:val="en-GB"/>
        </w:rPr>
        <w:t xml:space="preserve">frequent </w:t>
      </w:r>
      <w:proofErr w:type="gramStart"/>
      <w:r w:rsidRPr="00E04015">
        <w:rPr>
          <w:rFonts w:asciiTheme="majorBidi" w:hAnsiTheme="majorBidi" w:cstheme="majorBidi"/>
          <w:bCs/>
          <w:iCs/>
          <w:lang w:val="en-GB"/>
        </w:rPr>
        <w:t xml:space="preserve">due to </w:t>
      </w:r>
      <w:r>
        <w:rPr>
          <w:rFonts w:asciiTheme="majorBidi" w:hAnsiTheme="majorBidi" w:cstheme="majorBidi"/>
          <w:bCs/>
          <w:iCs/>
          <w:lang w:val="en-GB"/>
        </w:rPr>
        <w:t>the fact that</w:t>
      </w:r>
      <w:proofErr w:type="gramEnd"/>
      <w:r>
        <w:rPr>
          <w:rFonts w:asciiTheme="majorBidi" w:hAnsiTheme="majorBidi" w:cstheme="majorBidi"/>
          <w:bCs/>
          <w:iCs/>
          <w:lang w:val="en-GB"/>
        </w:rPr>
        <w:t xml:space="preserve"> different UL signals/channels are associated with different </w:t>
      </w:r>
      <w:proofErr w:type="spellStart"/>
      <w:r>
        <w:rPr>
          <w:rFonts w:asciiTheme="majorBidi" w:hAnsiTheme="majorBidi" w:cstheme="majorBidi"/>
          <w:bCs/>
          <w:iCs/>
          <w:lang w:val="en-GB"/>
        </w:rPr>
        <w:t>TAs.</w:t>
      </w:r>
      <w:proofErr w:type="spellEnd"/>
      <w:r w:rsidRPr="00E04015">
        <w:rPr>
          <w:rFonts w:asciiTheme="majorBidi" w:hAnsiTheme="majorBidi" w:cstheme="majorBidi"/>
          <w:bCs/>
          <w:iCs/>
          <w:lang w:val="en-GB"/>
        </w:rPr>
        <w:t xml:space="preserve"> </w:t>
      </w:r>
    </w:p>
    <w:p w14:paraId="6025DD9C" w14:textId="77777777" w:rsidR="00A137C2" w:rsidRDefault="00A137C2" w:rsidP="00A137C2">
      <w:pPr>
        <w:pStyle w:val="ListParagraph"/>
        <w:jc w:val="both"/>
        <w:rPr>
          <w:rFonts w:asciiTheme="majorBidi" w:hAnsiTheme="majorBidi" w:cstheme="majorBidi"/>
          <w:bCs/>
          <w:iCs/>
          <w:lang w:val="en-GB"/>
        </w:rPr>
      </w:pPr>
    </w:p>
    <w:p w14:paraId="0B5E27E6" w14:textId="436129EB" w:rsidR="00A6544C" w:rsidRDefault="006707E1" w:rsidP="00A137C2">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It is important to note that</w:t>
      </w:r>
      <w:r w:rsidR="001B321F">
        <w:rPr>
          <w:rFonts w:asciiTheme="majorBidi" w:hAnsiTheme="majorBidi" w:cstheme="majorBidi"/>
          <w:bCs/>
          <w:iCs/>
          <w:sz w:val="22"/>
          <w:szCs w:val="22"/>
          <w:lang w:val="en-GB"/>
        </w:rPr>
        <w:t xml:space="preserve"> scheduling restrictions can solve the issue as</w:t>
      </w:r>
      <w:r w:rsidR="00CB2F70" w:rsidRPr="00CB2F70">
        <w:rPr>
          <w:rFonts w:asciiTheme="majorBidi" w:hAnsiTheme="majorBidi" w:cstheme="majorBidi"/>
          <w:bCs/>
          <w:iCs/>
          <w:sz w:val="22"/>
          <w:szCs w:val="22"/>
          <w:lang w:val="en-GB"/>
        </w:rPr>
        <w:t xml:space="preserve"> leaving a symbol gap can </w:t>
      </w:r>
      <w:r w:rsidR="001B321F">
        <w:rPr>
          <w:rFonts w:asciiTheme="majorBidi" w:hAnsiTheme="majorBidi" w:cstheme="majorBidi"/>
          <w:bCs/>
          <w:iCs/>
          <w:sz w:val="22"/>
          <w:szCs w:val="22"/>
          <w:lang w:val="en-GB"/>
        </w:rPr>
        <w:t>be enough</w:t>
      </w:r>
      <w:r w:rsidR="00CB2F70" w:rsidRPr="00CB2F70">
        <w:rPr>
          <w:rFonts w:asciiTheme="majorBidi" w:hAnsiTheme="majorBidi" w:cstheme="majorBidi"/>
          <w:bCs/>
          <w:iCs/>
          <w:sz w:val="22"/>
          <w:szCs w:val="22"/>
          <w:lang w:val="en-GB"/>
        </w:rPr>
        <w:t xml:space="preserve"> since MTTD is </w:t>
      </w:r>
      <w:r w:rsidR="00724F65">
        <w:rPr>
          <w:rFonts w:asciiTheme="majorBidi" w:hAnsiTheme="majorBidi" w:cstheme="majorBidi"/>
          <w:bCs/>
          <w:iCs/>
          <w:sz w:val="22"/>
          <w:szCs w:val="22"/>
          <w:lang w:val="en-GB"/>
        </w:rPr>
        <w:t xml:space="preserve">less than </w:t>
      </w:r>
      <w:r w:rsidR="00CB2F70" w:rsidRPr="00CB2F70">
        <w:rPr>
          <w:rFonts w:asciiTheme="majorBidi" w:hAnsiTheme="majorBidi" w:cstheme="majorBidi"/>
          <w:bCs/>
          <w:iCs/>
          <w:sz w:val="22"/>
          <w:szCs w:val="22"/>
          <w:lang w:val="en-GB"/>
        </w:rPr>
        <w:t>half a symbol</w:t>
      </w:r>
      <w:r w:rsidR="00BB562A">
        <w:rPr>
          <w:rFonts w:asciiTheme="majorBidi" w:hAnsiTheme="majorBidi" w:cstheme="majorBidi"/>
          <w:bCs/>
          <w:iCs/>
          <w:sz w:val="22"/>
          <w:szCs w:val="22"/>
          <w:lang w:val="en-GB"/>
        </w:rPr>
        <w:t xml:space="preserve"> or </w:t>
      </w:r>
      <w:r w:rsidR="00DF0E23">
        <w:rPr>
          <w:rFonts w:asciiTheme="majorBidi" w:hAnsiTheme="majorBidi" w:cstheme="majorBidi"/>
          <w:bCs/>
          <w:iCs/>
          <w:sz w:val="22"/>
          <w:szCs w:val="22"/>
          <w:lang w:val="en-GB"/>
        </w:rPr>
        <w:t>less than one</w:t>
      </w:r>
      <w:r w:rsidR="00BB562A">
        <w:rPr>
          <w:rFonts w:asciiTheme="majorBidi" w:hAnsiTheme="majorBidi" w:cstheme="majorBidi"/>
          <w:bCs/>
          <w:iCs/>
          <w:sz w:val="22"/>
          <w:szCs w:val="22"/>
          <w:lang w:val="en-GB"/>
        </w:rPr>
        <w:t xml:space="preserve"> symbol for </w:t>
      </w:r>
      <w:r w:rsidR="006B227E">
        <w:rPr>
          <w:rFonts w:asciiTheme="majorBidi" w:hAnsiTheme="majorBidi" w:cstheme="majorBidi"/>
          <w:bCs/>
          <w:iCs/>
          <w:sz w:val="22"/>
          <w:szCs w:val="22"/>
          <w:lang w:val="en-GB"/>
        </w:rPr>
        <w:t xml:space="preserve">most sub-carrier scaping (34.6usec </w:t>
      </w:r>
      <w:r w:rsidR="0029172E">
        <w:rPr>
          <w:rFonts w:asciiTheme="majorBidi" w:hAnsiTheme="majorBidi" w:cstheme="majorBidi"/>
          <w:bCs/>
          <w:iCs/>
          <w:sz w:val="22"/>
          <w:szCs w:val="22"/>
          <w:lang w:val="en-GB"/>
        </w:rPr>
        <w:t xml:space="preserve">in FR1 and 8.5usec in FR2 based on the RAN4 </w:t>
      </w:r>
      <w:proofErr w:type="gramStart"/>
      <w:r w:rsidR="0029172E">
        <w:rPr>
          <w:rFonts w:asciiTheme="majorBidi" w:hAnsiTheme="majorBidi" w:cstheme="majorBidi"/>
          <w:bCs/>
          <w:iCs/>
          <w:sz w:val="22"/>
          <w:szCs w:val="22"/>
          <w:lang w:val="en-GB"/>
        </w:rPr>
        <w:t>reply</w:t>
      </w:r>
      <w:proofErr w:type="gramEnd"/>
      <w:r w:rsidR="0029172E">
        <w:rPr>
          <w:rFonts w:asciiTheme="majorBidi" w:hAnsiTheme="majorBidi" w:cstheme="majorBidi"/>
          <w:bCs/>
          <w:iCs/>
          <w:sz w:val="22"/>
          <w:szCs w:val="22"/>
          <w:lang w:val="en-GB"/>
        </w:rPr>
        <w:t xml:space="preserve"> LS)</w:t>
      </w:r>
      <w:r w:rsidR="00CB2F70" w:rsidRPr="00CB2F70">
        <w:rPr>
          <w:rFonts w:asciiTheme="majorBidi" w:hAnsiTheme="majorBidi" w:cstheme="majorBidi"/>
          <w:bCs/>
          <w:iCs/>
          <w:sz w:val="22"/>
          <w:szCs w:val="22"/>
          <w:lang w:val="en-GB"/>
        </w:rPr>
        <w:t xml:space="preserve">. It should be noted that for Rel-16 TDM based multi-DCI with non-ideal </w:t>
      </w:r>
      <w:r w:rsidR="00CB2F70" w:rsidRPr="00CB2F70">
        <w:rPr>
          <w:rFonts w:asciiTheme="majorBidi" w:hAnsiTheme="majorBidi" w:cstheme="majorBidi"/>
          <w:bCs/>
          <w:iCs/>
          <w:sz w:val="22"/>
          <w:szCs w:val="22"/>
          <w:lang w:val="en-GB"/>
        </w:rPr>
        <w:lastRenderedPageBreak/>
        <w:t>backhaul, TRPs need to coordinate semi</w:t>
      </w:r>
      <w:r w:rsidR="00635275">
        <w:rPr>
          <w:rFonts w:asciiTheme="majorBidi" w:hAnsiTheme="majorBidi" w:cstheme="majorBidi"/>
          <w:bCs/>
          <w:iCs/>
          <w:sz w:val="22"/>
          <w:szCs w:val="22"/>
          <w:lang w:val="en-GB"/>
        </w:rPr>
        <w:t>-</w:t>
      </w:r>
      <w:r w:rsidR="00CB2F70" w:rsidRPr="00CB2F70">
        <w:rPr>
          <w:rFonts w:asciiTheme="majorBidi" w:hAnsiTheme="majorBidi" w:cstheme="majorBidi"/>
          <w:bCs/>
          <w:iCs/>
          <w:sz w:val="22"/>
          <w:szCs w:val="22"/>
          <w:lang w:val="en-GB"/>
        </w:rPr>
        <w:t>statically to ensure that UL signals / channels do not overlap logically. Now, in addition to that, TRPs needs to leave a symbol margin as part of that semi-static coordination to ensure that UL signals / channels do not overlap physically.</w:t>
      </w:r>
    </w:p>
    <w:p w14:paraId="1E0A6BAF" w14:textId="64247F22" w:rsidR="00E33391" w:rsidRDefault="00E33391" w:rsidP="003E1561">
      <w:pPr>
        <w:spacing w:after="0"/>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Alternatively, if the issue is addressed by </w:t>
      </w:r>
      <w:r w:rsidR="00C97658">
        <w:rPr>
          <w:rFonts w:asciiTheme="majorBidi" w:hAnsiTheme="majorBidi" w:cstheme="majorBidi"/>
          <w:bCs/>
          <w:iCs/>
          <w:sz w:val="22"/>
          <w:szCs w:val="22"/>
          <w:lang w:val="en-GB"/>
        </w:rPr>
        <w:t>UE dropping rule</w:t>
      </w:r>
      <w:r w:rsidR="00245319">
        <w:rPr>
          <w:rFonts w:asciiTheme="majorBidi" w:hAnsiTheme="majorBidi" w:cstheme="majorBidi"/>
          <w:bCs/>
          <w:iCs/>
          <w:sz w:val="22"/>
          <w:szCs w:val="22"/>
          <w:lang w:val="en-GB"/>
        </w:rPr>
        <w:t xml:space="preserve"> (Alt2)</w:t>
      </w:r>
      <w:r w:rsidR="00C97658">
        <w:rPr>
          <w:rFonts w:asciiTheme="majorBidi" w:hAnsiTheme="majorBidi" w:cstheme="majorBidi"/>
          <w:bCs/>
          <w:iCs/>
          <w:sz w:val="22"/>
          <w:szCs w:val="22"/>
          <w:lang w:val="en-GB"/>
        </w:rPr>
        <w:t xml:space="preserve">, </w:t>
      </w:r>
      <w:r w:rsidR="003E1561">
        <w:rPr>
          <w:rFonts w:asciiTheme="majorBidi" w:hAnsiTheme="majorBidi" w:cstheme="majorBidi"/>
          <w:bCs/>
          <w:iCs/>
          <w:sz w:val="22"/>
          <w:szCs w:val="22"/>
          <w:lang w:val="en-GB"/>
        </w:rPr>
        <w:t>we can have two cases</w:t>
      </w:r>
    </w:p>
    <w:p w14:paraId="60503E65" w14:textId="01B97DE9" w:rsidR="003E1561" w:rsidRPr="003E1561" w:rsidRDefault="00245319" w:rsidP="00082FA7">
      <w:pPr>
        <w:pStyle w:val="ListParagraph"/>
        <w:numPr>
          <w:ilvl w:val="0"/>
          <w:numId w:val="9"/>
        </w:numPr>
        <w:rPr>
          <w:rFonts w:asciiTheme="majorBidi" w:hAnsiTheme="majorBidi" w:cstheme="majorBidi"/>
          <w:bCs/>
          <w:iCs/>
          <w:lang w:val="en-GB"/>
        </w:rPr>
      </w:pPr>
      <w:r>
        <w:rPr>
          <w:rFonts w:asciiTheme="majorBidi" w:hAnsiTheme="majorBidi" w:cstheme="majorBidi"/>
          <w:bCs/>
          <w:iCs/>
          <w:lang w:val="en-GB"/>
        </w:rPr>
        <w:t>Alt</w:t>
      </w:r>
      <w:r w:rsidR="003E1561" w:rsidRPr="003E1561">
        <w:rPr>
          <w:rFonts w:asciiTheme="majorBidi" w:hAnsiTheme="majorBidi" w:cstheme="majorBidi"/>
          <w:bCs/>
          <w:iCs/>
          <w:lang w:val="en-GB"/>
        </w:rPr>
        <w:t xml:space="preserve"> </w:t>
      </w:r>
      <w:r>
        <w:rPr>
          <w:rFonts w:asciiTheme="majorBidi" w:hAnsiTheme="majorBidi" w:cstheme="majorBidi"/>
          <w:bCs/>
          <w:iCs/>
          <w:lang w:val="en-GB"/>
        </w:rPr>
        <w:t>2-</w:t>
      </w:r>
      <w:r w:rsidR="003E1561" w:rsidRPr="003E1561">
        <w:rPr>
          <w:rFonts w:asciiTheme="majorBidi" w:hAnsiTheme="majorBidi" w:cstheme="majorBidi"/>
          <w:bCs/>
          <w:iCs/>
          <w:lang w:val="en-GB"/>
        </w:rPr>
        <w:t xml:space="preserve">1: If the dropped part is from the beginning of the later UL (legacy rule), DMRS is lost if UL </w:t>
      </w:r>
      <w:r w:rsidR="00D847BA">
        <w:rPr>
          <w:rFonts w:asciiTheme="majorBidi" w:hAnsiTheme="majorBidi" w:cstheme="majorBidi"/>
          <w:bCs/>
          <w:iCs/>
          <w:lang w:val="en-GB"/>
        </w:rPr>
        <w:t xml:space="preserve">transmission </w:t>
      </w:r>
      <w:r w:rsidR="003E1561" w:rsidRPr="003E1561">
        <w:rPr>
          <w:rFonts w:asciiTheme="majorBidi" w:hAnsiTheme="majorBidi" w:cstheme="majorBidi"/>
          <w:bCs/>
          <w:iCs/>
          <w:lang w:val="en-GB"/>
        </w:rPr>
        <w:t xml:space="preserve">has front-loaded DMRS (typical case), and hence, the whole UL is lost. </w:t>
      </w:r>
    </w:p>
    <w:p w14:paraId="01769079" w14:textId="6AA0BB9B" w:rsidR="003E1561" w:rsidRPr="003E1561" w:rsidRDefault="00245319" w:rsidP="00082FA7">
      <w:pPr>
        <w:pStyle w:val="ListParagraph"/>
        <w:numPr>
          <w:ilvl w:val="0"/>
          <w:numId w:val="9"/>
        </w:numPr>
        <w:rPr>
          <w:rFonts w:asciiTheme="majorBidi" w:hAnsiTheme="majorBidi" w:cstheme="majorBidi"/>
          <w:bCs/>
          <w:iCs/>
          <w:lang w:val="en-GB"/>
        </w:rPr>
      </w:pPr>
      <w:r>
        <w:rPr>
          <w:rFonts w:asciiTheme="majorBidi" w:hAnsiTheme="majorBidi" w:cstheme="majorBidi"/>
          <w:bCs/>
          <w:iCs/>
          <w:lang w:val="en-GB"/>
        </w:rPr>
        <w:t>Alt 2-2</w:t>
      </w:r>
      <w:r w:rsidR="003E1561" w:rsidRPr="003E1561">
        <w:rPr>
          <w:rFonts w:asciiTheme="majorBidi" w:hAnsiTheme="majorBidi" w:cstheme="majorBidi"/>
          <w:bCs/>
          <w:iCs/>
          <w:lang w:val="en-GB"/>
        </w:rPr>
        <w:t>: If the dropped part is from the ending of the earlier UL</w:t>
      </w:r>
      <w:r w:rsidR="0080384F">
        <w:rPr>
          <w:rFonts w:asciiTheme="majorBidi" w:hAnsiTheme="majorBidi" w:cstheme="majorBidi"/>
          <w:bCs/>
          <w:iCs/>
          <w:lang w:val="en-GB"/>
        </w:rPr>
        <w:t xml:space="preserve"> (which is</w:t>
      </w:r>
      <w:r w:rsidR="003E1561" w:rsidRPr="003E1561">
        <w:rPr>
          <w:rFonts w:asciiTheme="majorBidi" w:hAnsiTheme="majorBidi" w:cstheme="majorBidi"/>
          <w:bCs/>
          <w:iCs/>
          <w:lang w:val="en-GB"/>
        </w:rPr>
        <w:t xml:space="preserve"> different than legacy rule</w:t>
      </w:r>
      <w:r w:rsidR="0080384F">
        <w:rPr>
          <w:rFonts w:asciiTheme="majorBidi" w:hAnsiTheme="majorBidi" w:cstheme="majorBidi"/>
          <w:bCs/>
          <w:iCs/>
          <w:lang w:val="en-GB"/>
        </w:rPr>
        <w:t>)</w:t>
      </w:r>
      <w:r w:rsidR="003E1561" w:rsidRPr="003E1561">
        <w:rPr>
          <w:rFonts w:asciiTheme="majorBidi" w:hAnsiTheme="majorBidi" w:cstheme="majorBidi"/>
          <w:bCs/>
          <w:iCs/>
          <w:lang w:val="en-GB"/>
        </w:rPr>
        <w:t>, coding rate is impacted (as the last symbol is lost)</w:t>
      </w:r>
    </w:p>
    <w:p w14:paraId="27B38204" w14:textId="16FAC972" w:rsidR="00A137C2" w:rsidRDefault="003E1561" w:rsidP="009E3A06">
      <w:pPr>
        <w:spacing w:after="0"/>
        <w:jc w:val="both"/>
        <w:rPr>
          <w:rFonts w:asciiTheme="majorBidi" w:hAnsiTheme="majorBidi" w:cstheme="majorBidi"/>
          <w:bCs/>
          <w:iCs/>
          <w:sz w:val="22"/>
          <w:szCs w:val="22"/>
          <w:lang w:val="en-GB"/>
        </w:rPr>
      </w:pPr>
      <w:r w:rsidRPr="003E1561">
        <w:rPr>
          <w:rFonts w:asciiTheme="majorBidi" w:hAnsiTheme="majorBidi" w:cstheme="majorBidi"/>
          <w:bCs/>
          <w:iCs/>
          <w:sz w:val="22"/>
          <w:szCs w:val="22"/>
          <w:lang w:val="en-GB"/>
        </w:rPr>
        <w:t xml:space="preserve">In both cases, at least one symbol is lost anyways (unless if the overlapping part is very small). </w:t>
      </w:r>
      <w:r w:rsidR="00A2567D">
        <w:rPr>
          <w:rFonts w:asciiTheme="majorBidi" w:hAnsiTheme="majorBidi" w:cstheme="majorBidi"/>
          <w:bCs/>
          <w:iCs/>
          <w:sz w:val="22"/>
          <w:szCs w:val="22"/>
          <w:lang w:val="en-GB"/>
        </w:rPr>
        <w:t xml:space="preserve">Furthermore, in </w:t>
      </w:r>
      <w:r w:rsidR="004478C7">
        <w:rPr>
          <w:rFonts w:asciiTheme="majorBidi" w:hAnsiTheme="majorBidi" w:cstheme="majorBidi"/>
          <w:bCs/>
          <w:iCs/>
          <w:sz w:val="22"/>
          <w:szCs w:val="22"/>
          <w:lang w:val="en-GB"/>
        </w:rPr>
        <w:t>Alt</w:t>
      </w:r>
      <w:r w:rsidR="00A2567D">
        <w:rPr>
          <w:rFonts w:asciiTheme="majorBidi" w:hAnsiTheme="majorBidi" w:cstheme="majorBidi"/>
          <w:bCs/>
          <w:iCs/>
          <w:sz w:val="22"/>
          <w:szCs w:val="22"/>
          <w:lang w:val="en-GB"/>
        </w:rPr>
        <w:t xml:space="preserve"> </w:t>
      </w:r>
      <w:r w:rsidR="004478C7">
        <w:rPr>
          <w:rFonts w:asciiTheme="majorBidi" w:hAnsiTheme="majorBidi" w:cstheme="majorBidi"/>
          <w:bCs/>
          <w:iCs/>
          <w:sz w:val="22"/>
          <w:szCs w:val="22"/>
          <w:lang w:val="en-GB"/>
        </w:rPr>
        <w:t>2-</w:t>
      </w:r>
      <w:r w:rsidR="00A2567D">
        <w:rPr>
          <w:rFonts w:asciiTheme="majorBidi" w:hAnsiTheme="majorBidi" w:cstheme="majorBidi"/>
          <w:bCs/>
          <w:iCs/>
          <w:sz w:val="22"/>
          <w:szCs w:val="22"/>
          <w:lang w:val="en-GB"/>
        </w:rPr>
        <w:t>1</w:t>
      </w:r>
      <w:r w:rsidR="00DF77D4">
        <w:rPr>
          <w:rFonts w:asciiTheme="majorBidi" w:hAnsiTheme="majorBidi" w:cstheme="majorBidi"/>
          <w:bCs/>
          <w:iCs/>
          <w:sz w:val="22"/>
          <w:szCs w:val="22"/>
          <w:lang w:val="en-GB"/>
        </w:rPr>
        <w:t xml:space="preserve">, the whole UL channel may be lost if the DMRS is lost. </w:t>
      </w:r>
      <w:r w:rsidRPr="003E1561">
        <w:rPr>
          <w:rFonts w:asciiTheme="majorBidi" w:hAnsiTheme="majorBidi" w:cstheme="majorBidi"/>
          <w:bCs/>
          <w:iCs/>
          <w:sz w:val="22"/>
          <w:szCs w:val="22"/>
          <w:lang w:val="en-GB"/>
        </w:rPr>
        <w:t xml:space="preserve">Then, it seems that the scheduling restriction (leaving a symbol gap) is </w:t>
      </w:r>
      <w:r w:rsidR="00EC733B">
        <w:rPr>
          <w:rFonts w:asciiTheme="majorBidi" w:hAnsiTheme="majorBidi" w:cstheme="majorBidi"/>
          <w:bCs/>
          <w:iCs/>
          <w:sz w:val="22"/>
          <w:szCs w:val="22"/>
          <w:lang w:val="en-GB"/>
        </w:rPr>
        <w:t xml:space="preserve">a </w:t>
      </w:r>
      <w:r w:rsidRPr="003E1561">
        <w:rPr>
          <w:rFonts w:asciiTheme="majorBidi" w:hAnsiTheme="majorBidi" w:cstheme="majorBidi"/>
          <w:bCs/>
          <w:iCs/>
          <w:sz w:val="22"/>
          <w:szCs w:val="22"/>
          <w:lang w:val="en-GB"/>
        </w:rPr>
        <w:t>better</w:t>
      </w:r>
      <w:r w:rsidR="00D13E91">
        <w:rPr>
          <w:rFonts w:asciiTheme="majorBidi" w:hAnsiTheme="majorBidi" w:cstheme="majorBidi"/>
          <w:bCs/>
          <w:iCs/>
          <w:sz w:val="22"/>
          <w:szCs w:val="22"/>
          <w:lang w:val="en-GB"/>
        </w:rPr>
        <w:t xml:space="preserve"> approach.</w:t>
      </w:r>
    </w:p>
    <w:p w14:paraId="4ED7649F" w14:textId="77777777" w:rsidR="009E3A06" w:rsidRDefault="009E3A06" w:rsidP="009E3A06">
      <w:pPr>
        <w:spacing w:after="0"/>
        <w:jc w:val="both"/>
        <w:rPr>
          <w:rFonts w:asciiTheme="majorBidi" w:hAnsiTheme="majorBidi" w:cstheme="majorBidi"/>
          <w:bCs/>
          <w:iCs/>
          <w:sz w:val="22"/>
          <w:szCs w:val="22"/>
          <w:lang w:val="en-GB"/>
        </w:rPr>
      </w:pPr>
    </w:p>
    <w:p w14:paraId="572E4CF5" w14:textId="6CE8FDF4" w:rsidR="009C596C" w:rsidRDefault="009C596C" w:rsidP="00A137C2">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Overall, we think that scheduling restriction</w:t>
      </w:r>
      <w:r w:rsidR="00D41693">
        <w:rPr>
          <w:rFonts w:asciiTheme="majorBidi" w:hAnsiTheme="majorBidi" w:cstheme="majorBidi"/>
          <w:bCs/>
          <w:iCs/>
          <w:sz w:val="22"/>
          <w:szCs w:val="22"/>
          <w:lang w:val="en-GB"/>
        </w:rPr>
        <w:t xml:space="preserve"> may be the easiest approach w/o resulting in </w:t>
      </w:r>
      <w:r w:rsidR="00260E8B">
        <w:rPr>
          <w:rFonts w:asciiTheme="majorBidi" w:hAnsiTheme="majorBidi" w:cstheme="majorBidi"/>
          <w:bCs/>
          <w:iCs/>
          <w:sz w:val="22"/>
          <w:szCs w:val="22"/>
          <w:lang w:val="en-GB"/>
        </w:rPr>
        <w:t>losing</w:t>
      </w:r>
      <w:r w:rsidR="00D41693">
        <w:rPr>
          <w:rFonts w:asciiTheme="majorBidi" w:hAnsiTheme="majorBidi" w:cstheme="majorBidi"/>
          <w:bCs/>
          <w:iCs/>
          <w:sz w:val="22"/>
          <w:szCs w:val="22"/>
          <w:lang w:val="en-GB"/>
        </w:rPr>
        <w:t xml:space="preserve"> the whole </w:t>
      </w:r>
      <w:r w:rsidR="00563793">
        <w:rPr>
          <w:rFonts w:asciiTheme="majorBidi" w:hAnsiTheme="majorBidi" w:cstheme="majorBidi"/>
          <w:bCs/>
          <w:iCs/>
          <w:sz w:val="22"/>
          <w:szCs w:val="22"/>
          <w:lang w:val="en-GB"/>
        </w:rPr>
        <w:t>UL transmission (e.g., which is the case if UE drops part of the front-loaded DMRS</w:t>
      </w:r>
      <w:r w:rsidR="007F79F3">
        <w:rPr>
          <w:rFonts w:asciiTheme="majorBidi" w:hAnsiTheme="majorBidi" w:cstheme="majorBidi"/>
          <w:bCs/>
          <w:iCs/>
          <w:sz w:val="22"/>
          <w:szCs w:val="22"/>
          <w:lang w:val="en-GB"/>
        </w:rPr>
        <w:t xml:space="preserve"> symbol, i.e., </w:t>
      </w:r>
      <w:r w:rsidR="004478C7">
        <w:rPr>
          <w:rFonts w:asciiTheme="majorBidi" w:hAnsiTheme="majorBidi" w:cstheme="majorBidi"/>
          <w:bCs/>
          <w:iCs/>
          <w:sz w:val="22"/>
          <w:szCs w:val="22"/>
          <w:lang w:val="en-GB"/>
        </w:rPr>
        <w:t>Alt2-1</w:t>
      </w:r>
      <w:r w:rsidR="007F79F3">
        <w:rPr>
          <w:rFonts w:asciiTheme="majorBidi" w:hAnsiTheme="majorBidi" w:cstheme="majorBidi"/>
          <w:bCs/>
          <w:iCs/>
          <w:sz w:val="22"/>
          <w:szCs w:val="22"/>
          <w:lang w:val="en-GB"/>
        </w:rPr>
        <w:t xml:space="preserve"> above</w:t>
      </w:r>
      <w:r w:rsidR="00563793">
        <w:rPr>
          <w:rFonts w:asciiTheme="majorBidi" w:hAnsiTheme="majorBidi" w:cstheme="majorBidi"/>
          <w:bCs/>
          <w:iCs/>
          <w:sz w:val="22"/>
          <w:szCs w:val="22"/>
          <w:lang w:val="en-GB"/>
        </w:rPr>
        <w:t>)</w:t>
      </w:r>
      <w:r w:rsidR="00700B15">
        <w:rPr>
          <w:rFonts w:asciiTheme="majorBidi" w:hAnsiTheme="majorBidi" w:cstheme="majorBidi"/>
          <w:bCs/>
          <w:iCs/>
          <w:sz w:val="22"/>
          <w:szCs w:val="22"/>
          <w:lang w:val="en-GB"/>
        </w:rPr>
        <w:t xml:space="preserve">. </w:t>
      </w:r>
    </w:p>
    <w:p w14:paraId="6BF18132" w14:textId="5A10B2B5" w:rsidR="00344222" w:rsidRPr="00E04015" w:rsidRDefault="005E6465" w:rsidP="00A137C2">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Regarding</w:t>
      </w:r>
      <w:r w:rsidR="00822722">
        <w:rPr>
          <w:rFonts w:asciiTheme="majorBidi" w:hAnsiTheme="majorBidi" w:cstheme="majorBidi"/>
          <w:bCs/>
          <w:iCs/>
          <w:sz w:val="22"/>
          <w:szCs w:val="22"/>
          <w:lang w:val="en-GB"/>
        </w:rPr>
        <w:t xml:space="preserve"> Alt1 versus Alt3</w:t>
      </w:r>
      <w:r w:rsidR="00081F2B">
        <w:rPr>
          <w:rFonts w:asciiTheme="majorBidi" w:hAnsiTheme="majorBidi" w:cstheme="majorBidi"/>
          <w:bCs/>
          <w:iCs/>
          <w:sz w:val="22"/>
          <w:szCs w:val="22"/>
          <w:lang w:val="en-GB"/>
        </w:rPr>
        <w:t xml:space="preserve"> in the agreement above, we think Alt3 should be enough for a scheduling restriction</w:t>
      </w:r>
      <w:r w:rsidR="001E5DF8">
        <w:rPr>
          <w:rFonts w:asciiTheme="majorBidi" w:hAnsiTheme="majorBidi" w:cstheme="majorBidi"/>
          <w:bCs/>
          <w:iCs/>
          <w:sz w:val="22"/>
          <w:szCs w:val="22"/>
          <w:lang w:val="en-GB"/>
        </w:rPr>
        <w:t xml:space="preserve"> as specification does not need to define “X symbols”</w:t>
      </w:r>
      <w:r w:rsidR="00396375">
        <w:rPr>
          <w:rFonts w:asciiTheme="majorBidi" w:hAnsiTheme="majorBidi" w:cstheme="majorBidi"/>
          <w:bCs/>
          <w:iCs/>
          <w:sz w:val="22"/>
          <w:szCs w:val="22"/>
          <w:lang w:val="en-GB"/>
        </w:rPr>
        <w:t xml:space="preserve">. Furthermore, it seems ambiguous whether the gap in Alt3 is based on the logical time (before applying the TA) or actual time (after applying the TA). </w:t>
      </w:r>
      <w:r w:rsidR="001520D7">
        <w:rPr>
          <w:rFonts w:asciiTheme="majorBidi" w:hAnsiTheme="majorBidi" w:cstheme="majorBidi"/>
          <w:bCs/>
          <w:iCs/>
          <w:sz w:val="22"/>
          <w:szCs w:val="22"/>
          <w:lang w:val="en-GB"/>
        </w:rPr>
        <w:t xml:space="preserve">For Alt3, </w:t>
      </w:r>
      <w:r w:rsidR="002D1956">
        <w:rPr>
          <w:rFonts w:asciiTheme="majorBidi" w:hAnsiTheme="majorBidi" w:cstheme="majorBidi"/>
          <w:bCs/>
          <w:iCs/>
          <w:sz w:val="22"/>
          <w:szCs w:val="22"/>
          <w:lang w:val="en-GB"/>
        </w:rPr>
        <w:t>network needs to ensure the overlapping never happens</w:t>
      </w:r>
      <w:r w:rsidR="003B4D41">
        <w:rPr>
          <w:rFonts w:asciiTheme="majorBidi" w:hAnsiTheme="majorBidi" w:cstheme="majorBidi"/>
          <w:bCs/>
          <w:iCs/>
          <w:sz w:val="22"/>
          <w:szCs w:val="22"/>
          <w:lang w:val="en-GB"/>
        </w:rPr>
        <w:t xml:space="preserve">, which is applicable only </w:t>
      </w:r>
      <w:r w:rsidR="00B62DB4">
        <w:rPr>
          <w:rFonts w:asciiTheme="majorBidi" w:hAnsiTheme="majorBidi" w:cstheme="majorBidi"/>
          <w:bCs/>
          <w:iCs/>
          <w:sz w:val="22"/>
          <w:szCs w:val="22"/>
          <w:lang w:val="en-GB"/>
        </w:rPr>
        <w:t xml:space="preserve">to two UL channels / signals that are </w:t>
      </w:r>
      <w:proofErr w:type="gramStart"/>
      <w:r w:rsidR="00B62DB4">
        <w:rPr>
          <w:rFonts w:asciiTheme="majorBidi" w:hAnsiTheme="majorBidi" w:cstheme="majorBidi"/>
          <w:bCs/>
          <w:iCs/>
          <w:sz w:val="22"/>
          <w:szCs w:val="22"/>
          <w:lang w:val="en-GB"/>
        </w:rPr>
        <w:t>actually transmitted</w:t>
      </w:r>
      <w:proofErr w:type="gramEnd"/>
      <w:r w:rsidR="00B62DB4">
        <w:rPr>
          <w:rFonts w:asciiTheme="majorBidi" w:hAnsiTheme="majorBidi" w:cstheme="majorBidi"/>
          <w:bCs/>
          <w:iCs/>
          <w:sz w:val="22"/>
          <w:szCs w:val="22"/>
          <w:lang w:val="en-GB"/>
        </w:rPr>
        <w:t xml:space="preserve"> (i.e., </w:t>
      </w:r>
      <w:r w:rsidR="00101D3E" w:rsidRPr="00101D3E">
        <w:rPr>
          <w:rFonts w:asciiTheme="majorBidi" w:hAnsiTheme="majorBidi" w:cstheme="majorBidi"/>
          <w:bCs/>
          <w:iCs/>
          <w:sz w:val="22"/>
          <w:szCs w:val="22"/>
          <w:lang w:val="en-GB"/>
        </w:rPr>
        <w:t>after legacy UCI multiplexing / UL dropping / limitations</w:t>
      </w:r>
      <w:r w:rsidR="00CD4B06">
        <w:rPr>
          <w:rFonts w:asciiTheme="majorBidi" w:hAnsiTheme="majorBidi" w:cstheme="majorBidi"/>
          <w:bCs/>
          <w:iCs/>
          <w:sz w:val="22"/>
          <w:szCs w:val="22"/>
          <w:lang w:val="en-GB"/>
        </w:rPr>
        <w:t xml:space="preserve"> for UE transmission</w:t>
      </w:r>
      <w:r w:rsidR="00FD1D7D">
        <w:rPr>
          <w:rFonts w:asciiTheme="majorBidi" w:hAnsiTheme="majorBidi" w:cstheme="majorBidi"/>
          <w:bCs/>
          <w:iCs/>
          <w:sz w:val="22"/>
          <w:szCs w:val="22"/>
          <w:lang w:val="en-GB"/>
        </w:rPr>
        <w:t>).</w:t>
      </w:r>
    </w:p>
    <w:p w14:paraId="51C9F50A" w14:textId="0179072E" w:rsidR="000C779A" w:rsidRDefault="00A137C2" w:rsidP="00C97BE2">
      <w:pPr>
        <w:spacing w:after="0"/>
        <w:jc w:val="both"/>
        <w:rPr>
          <w:b/>
          <w:iCs/>
          <w:sz w:val="22"/>
          <w:szCs w:val="18"/>
          <w:lang w:val="en-GB" w:eastAsia="ko-KR"/>
        </w:rPr>
      </w:pPr>
      <w:r w:rsidRPr="00F63CC3">
        <w:rPr>
          <w:rFonts w:eastAsia="Batang"/>
          <w:b/>
          <w:sz w:val="22"/>
          <w:szCs w:val="28"/>
          <w:u w:val="single"/>
          <w:lang w:val="en-GB"/>
        </w:rPr>
        <w:t xml:space="preserve">Proposal </w:t>
      </w:r>
      <w:r w:rsidR="00AD60BF">
        <w:rPr>
          <w:rFonts w:eastAsia="Batang"/>
          <w:b/>
          <w:sz w:val="22"/>
          <w:szCs w:val="28"/>
          <w:u w:val="single"/>
          <w:lang w:val="en-GB"/>
        </w:rPr>
        <w:t>4</w:t>
      </w:r>
      <w:r w:rsidRPr="00AE3967">
        <w:rPr>
          <w:b/>
          <w:iCs/>
          <w:sz w:val="22"/>
          <w:szCs w:val="18"/>
          <w:lang w:val="en-GB" w:eastAsia="ko-KR"/>
        </w:rPr>
        <w:t>:</w:t>
      </w:r>
      <w:r>
        <w:rPr>
          <w:b/>
          <w:iCs/>
          <w:sz w:val="22"/>
          <w:szCs w:val="18"/>
          <w:lang w:val="en-GB" w:eastAsia="ko-KR"/>
        </w:rPr>
        <w:t xml:space="preserve"> </w:t>
      </w:r>
      <w:r w:rsidR="0055792C" w:rsidRPr="0055792C">
        <w:rPr>
          <w:b/>
          <w:iCs/>
          <w:sz w:val="22"/>
          <w:szCs w:val="18"/>
          <w:lang w:val="en-GB" w:eastAsia="ko-KR"/>
        </w:rPr>
        <w:t xml:space="preserve">For multi-DCI based </w:t>
      </w:r>
      <w:r w:rsidR="002C0D4E">
        <w:rPr>
          <w:b/>
          <w:iCs/>
          <w:sz w:val="22"/>
          <w:szCs w:val="18"/>
          <w:lang w:val="en-GB" w:eastAsia="ko-KR"/>
        </w:rPr>
        <w:t>m</w:t>
      </w:r>
      <w:r w:rsidR="0055792C" w:rsidRPr="0055792C">
        <w:rPr>
          <w:b/>
          <w:iCs/>
          <w:sz w:val="22"/>
          <w:szCs w:val="18"/>
          <w:lang w:val="en-GB" w:eastAsia="ko-KR"/>
        </w:rPr>
        <w:t xml:space="preserve">ulti-TRP operation with two TA enhancement, for the case when the UE does not support UL </w:t>
      </w:r>
      <w:proofErr w:type="spellStart"/>
      <w:r w:rsidR="0055792C" w:rsidRPr="0055792C">
        <w:rPr>
          <w:b/>
          <w:iCs/>
          <w:sz w:val="22"/>
          <w:szCs w:val="18"/>
          <w:lang w:val="en-GB" w:eastAsia="ko-KR"/>
        </w:rPr>
        <w:t>STxMP</w:t>
      </w:r>
      <w:proofErr w:type="spellEnd"/>
      <w:r w:rsidR="0055792C" w:rsidRPr="0055792C">
        <w:rPr>
          <w:b/>
          <w:iCs/>
          <w:sz w:val="22"/>
          <w:szCs w:val="18"/>
          <w:lang w:val="en-GB" w:eastAsia="ko-KR"/>
        </w:rPr>
        <w:t xml:space="preserve"> transmission</w:t>
      </w:r>
      <w:r w:rsidR="0055792C">
        <w:rPr>
          <w:b/>
          <w:iCs/>
          <w:sz w:val="22"/>
          <w:szCs w:val="18"/>
          <w:lang w:val="en-GB" w:eastAsia="ko-KR"/>
        </w:rPr>
        <w:t xml:space="preserve">, </w:t>
      </w:r>
      <w:r w:rsidR="002C0D4E">
        <w:rPr>
          <w:b/>
          <w:iCs/>
          <w:sz w:val="22"/>
          <w:szCs w:val="18"/>
          <w:lang w:val="en-GB" w:eastAsia="ko-KR"/>
        </w:rPr>
        <w:t>support Alt3 (</w:t>
      </w:r>
      <w:r w:rsidR="002C0D4E" w:rsidRPr="002C0D4E">
        <w:rPr>
          <w:b/>
          <w:iCs/>
          <w:sz w:val="22"/>
          <w:szCs w:val="18"/>
          <w:lang w:val="en-GB" w:eastAsia="ko-KR"/>
        </w:rPr>
        <w:t>Scheduling restriction is applied such that the UE does not expect the two UL transmissions to overlap</w:t>
      </w:r>
      <w:r w:rsidR="002C0D4E">
        <w:rPr>
          <w:b/>
          <w:iCs/>
          <w:sz w:val="22"/>
          <w:szCs w:val="18"/>
          <w:lang w:val="en-GB" w:eastAsia="ko-KR"/>
        </w:rPr>
        <w:t>)</w:t>
      </w:r>
      <w:r w:rsidR="00F76043">
        <w:rPr>
          <w:b/>
          <w:iCs/>
          <w:sz w:val="22"/>
          <w:szCs w:val="18"/>
          <w:lang w:val="en-GB" w:eastAsia="ko-KR"/>
        </w:rPr>
        <w:t>.</w:t>
      </w:r>
    </w:p>
    <w:p w14:paraId="5CEF589B" w14:textId="6DA50182" w:rsidR="00C97BE2" w:rsidRPr="00A32E67" w:rsidRDefault="00F87CCB" w:rsidP="00A32E67">
      <w:pPr>
        <w:pStyle w:val="ListParagraph"/>
        <w:numPr>
          <w:ilvl w:val="0"/>
          <w:numId w:val="25"/>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 xml:space="preserve">This applies </w:t>
      </w:r>
      <w:r w:rsidR="00EC49AA">
        <w:rPr>
          <w:rFonts w:asciiTheme="majorBidi" w:hAnsiTheme="majorBidi" w:cstheme="majorBidi"/>
          <w:b/>
          <w:iCs/>
          <w:szCs w:val="18"/>
          <w:lang w:val="en-GB" w:eastAsia="ko-KR"/>
        </w:rPr>
        <w:t>after UE determines the two UL channels/signals are to be transmitted</w:t>
      </w:r>
      <w:r>
        <w:rPr>
          <w:rFonts w:asciiTheme="majorBidi" w:hAnsiTheme="majorBidi" w:cstheme="majorBidi"/>
          <w:b/>
          <w:iCs/>
          <w:szCs w:val="18"/>
          <w:lang w:val="en-GB" w:eastAsia="ko-KR"/>
        </w:rPr>
        <w:t>, i.e.,</w:t>
      </w:r>
      <w:r w:rsidR="00EC49AA">
        <w:rPr>
          <w:rFonts w:asciiTheme="majorBidi" w:hAnsiTheme="majorBidi" w:cstheme="majorBidi"/>
          <w:b/>
          <w:iCs/>
          <w:szCs w:val="18"/>
          <w:lang w:val="en-GB" w:eastAsia="ko-KR"/>
        </w:rPr>
        <w:t xml:space="preserve"> after legacy UCI multiplexing / UL dropping / </w:t>
      </w:r>
      <w:r w:rsidR="00EC49AA" w:rsidRPr="00BA783A">
        <w:rPr>
          <w:rFonts w:asciiTheme="majorBidi" w:hAnsiTheme="majorBidi" w:cstheme="majorBidi"/>
          <w:b/>
          <w:iCs/>
          <w:szCs w:val="18"/>
          <w:lang w:val="en-GB" w:eastAsia="ko-KR"/>
        </w:rPr>
        <w:t>limitations for UE transmission as described in clause 11.1</w:t>
      </w:r>
      <w:r w:rsidR="00EC49AA">
        <w:rPr>
          <w:rFonts w:asciiTheme="majorBidi" w:hAnsiTheme="majorBidi" w:cstheme="majorBidi"/>
          <w:b/>
          <w:iCs/>
          <w:szCs w:val="18"/>
          <w:lang w:val="en-GB" w:eastAsia="ko-KR"/>
        </w:rPr>
        <w:t xml:space="preserve"> of 38.213.</w:t>
      </w:r>
    </w:p>
    <w:p w14:paraId="0954FE10" w14:textId="15F9A6F9" w:rsidR="008E4EF1" w:rsidRPr="005B148C" w:rsidRDefault="00303BB1" w:rsidP="008E4EF1">
      <w:pPr>
        <w:pStyle w:val="Heading1"/>
        <w:jc w:val="both"/>
        <w:rPr>
          <w:rFonts w:asciiTheme="majorBidi" w:hAnsiTheme="majorBidi" w:cstheme="majorBidi"/>
          <w:bCs/>
        </w:rPr>
      </w:pPr>
      <w:r>
        <w:rPr>
          <w:rFonts w:asciiTheme="majorBidi" w:hAnsiTheme="majorBidi" w:cstheme="majorBidi"/>
          <w:bCs/>
        </w:rPr>
        <w:t>Impact on random access procedures</w:t>
      </w:r>
    </w:p>
    <w:p w14:paraId="007DC7D8" w14:textId="2032BBE7" w:rsidR="00D66F34" w:rsidRDefault="00D66F34" w:rsidP="00D66F34">
      <w:pPr>
        <w:jc w:val="both"/>
        <w:rPr>
          <w:bCs/>
          <w:iCs/>
          <w:sz w:val="22"/>
          <w:szCs w:val="22"/>
          <w:lang w:val="en-GB"/>
        </w:rPr>
      </w:pPr>
      <w:r>
        <w:rPr>
          <w:bCs/>
          <w:iCs/>
          <w:sz w:val="22"/>
          <w:szCs w:val="22"/>
          <w:lang w:val="en-GB"/>
        </w:rPr>
        <w:t xml:space="preserve">In legacy systems for connected mode UEs, PDCCH order can be used to trigger contention-free random access to acquire UL timing when it goes out-of-sync. The PDCCH order for this purpose can be used either for the </w:t>
      </w:r>
      <w:proofErr w:type="spellStart"/>
      <w:r>
        <w:rPr>
          <w:bCs/>
          <w:iCs/>
          <w:sz w:val="22"/>
          <w:szCs w:val="22"/>
          <w:lang w:val="en-GB"/>
        </w:rPr>
        <w:t>PCell</w:t>
      </w:r>
      <w:proofErr w:type="spellEnd"/>
      <w:r>
        <w:rPr>
          <w:bCs/>
          <w:iCs/>
          <w:sz w:val="22"/>
          <w:szCs w:val="22"/>
          <w:lang w:val="en-GB"/>
        </w:rPr>
        <w:t xml:space="preserve"> (for </w:t>
      </w:r>
      <w:r w:rsidR="00B008F9">
        <w:rPr>
          <w:bCs/>
          <w:iCs/>
          <w:sz w:val="22"/>
          <w:szCs w:val="22"/>
          <w:lang w:val="en-GB"/>
        </w:rPr>
        <w:t>P</w:t>
      </w:r>
      <w:r>
        <w:rPr>
          <w:bCs/>
          <w:iCs/>
          <w:sz w:val="22"/>
          <w:szCs w:val="22"/>
          <w:lang w:val="en-GB"/>
        </w:rPr>
        <w:t xml:space="preserve">TAG) or </w:t>
      </w:r>
      <w:proofErr w:type="spellStart"/>
      <w:r>
        <w:rPr>
          <w:bCs/>
          <w:iCs/>
          <w:sz w:val="22"/>
          <w:szCs w:val="22"/>
          <w:lang w:val="en-GB"/>
        </w:rPr>
        <w:t>SCell</w:t>
      </w:r>
      <w:proofErr w:type="spellEnd"/>
      <w:r>
        <w:rPr>
          <w:bCs/>
          <w:iCs/>
          <w:sz w:val="22"/>
          <w:szCs w:val="22"/>
          <w:lang w:val="en-GB"/>
        </w:rPr>
        <w:t xml:space="preserve"> (for </w:t>
      </w:r>
      <w:r w:rsidR="00B008F9">
        <w:rPr>
          <w:bCs/>
          <w:iCs/>
          <w:sz w:val="22"/>
          <w:szCs w:val="22"/>
          <w:lang w:val="en-GB"/>
        </w:rPr>
        <w:t>S</w:t>
      </w:r>
      <w:r>
        <w:rPr>
          <w:bCs/>
          <w:iCs/>
          <w:sz w:val="22"/>
          <w:szCs w:val="22"/>
          <w:lang w:val="en-GB"/>
        </w:rPr>
        <w:t xml:space="preserve">TAG). In either case, UE transmits the PRACH in the cell for which the UL timing re-sync is required in response to the PDCCH order, and then RAR PDCCH/PDSCH is received on the </w:t>
      </w:r>
      <w:proofErr w:type="spellStart"/>
      <w:r>
        <w:rPr>
          <w:bCs/>
          <w:iCs/>
          <w:sz w:val="22"/>
          <w:szCs w:val="22"/>
          <w:lang w:val="en-GB"/>
        </w:rPr>
        <w:t>PCell</w:t>
      </w:r>
      <w:proofErr w:type="spellEnd"/>
      <w:r>
        <w:rPr>
          <w:bCs/>
          <w:iCs/>
          <w:sz w:val="22"/>
          <w:szCs w:val="22"/>
          <w:lang w:val="en-GB"/>
        </w:rPr>
        <w:t xml:space="preserve">. The RAR PDSCH indicates the absolute TA value (12 bits) for the cell in which the PRACH is transmitted on. This is illustrated in </w:t>
      </w:r>
      <w:r>
        <w:rPr>
          <w:bCs/>
          <w:iCs/>
          <w:sz w:val="22"/>
          <w:szCs w:val="22"/>
          <w:lang w:val="en-GB"/>
        </w:rPr>
        <w:fldChar w:fldCharType="begin"/>
      </w:r>
      <w:r>
        <w:rPr>
          <w:bCs/>
          <w:iCs/>
          <w:sz w:val="22"/>
          <w:szCs w:val="22"/>
          <w:lang w:val="en-GB"/>
        </w:rPr>
        <w:instrText xml:space="preserve"> REF _Ref101182590 \h </w:instrText>
      </w:r>
      <w:r>
        <w:rPr>
          <w:bCs/>
          <w:iCs/>
          <w:sz w:val="22"/>
          <w:szCs w:val="22"/>
          <w:lang w:val="en-GB"/>
        </w:rPr>
      </w:r>
      <w:r>
        <w:rPr>
          <w:bCs/>
          <w:iCs/>
          <w:sz w:val="22"/>
          <w:szCs w:val="22"/>
          <w:lang w:val="en-GB"/>
        </w:rPr>
        <w:fldChar w:fldCharType="separate"/>
      </w:r>
      <w:r w:rsidR="00271D4C" w:rsidRPr="00563033">
        <w:rPr>
          <w:sz w:val="22"/>
          <w:szCs w:val="22"/>
        </w:rPr>
        <w:t xml:space="preserve">Figure </w:t>
      </w:r>
      <w:r w:rsidR="00271D4C">
        <w:rPr>
          <w:noProof/>
          <w:sz w:val="22"/>
          <w:szCs w:val="22"/>
        </w:rPr>
        <w:t>2</w:t>
      </w:r>
      <w:r>
        <w:rPr>
          <w:bCs/>
          <w:iCs/>
          <w:sz w:val="22"/>
          <w:szCs w:val="22"/>
          <w:lang w:val="en-GB"/>
        </w:rPr>
        <w:fldChar w:fldCharType="end"/>
      </w:r>
      <w:r>
        <w:rPr>
          <w:bCs/>
          <w:iCs/>
          <w:sz w:val="22"/>
          <w:szCs w:val="22"/>
          <w:lang w:val="en-GB"/>
        </w:rPr>
        <w:t>.</w:t>
      </w:r>
    </w:p>
    <w:p w14:paraId="746861A9" w14:textId="77777777" w:rsidR="00D66F34" w:rsidRDefault="00D66F34" w:rsidP="00D66F34">
      <w:pPr>
        <w:keepNext/>
        <w:jc w:val="center"/>
      </w:pPr>
      <w:r>
        <w:rPr>
          <w:bCs/>
          <w:iCs/>
          <w:noProof/>
          <w:sz w:val="22"/>
          <w:szCs w:val="22"/>
          <w:lang w:val="en-GB"/>
        </w:rPr>
        <w:drawing>
          <wp:inline distT="0" distB="0" distL="0" distR="0" wp14:anchorId="5464ABB7" wp14:editId="351C7F52">
            <wp:extent cx="6297930" cy="200474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19601" cy="2011641"/>
                    </a:xfrm>
                    <a:prstGeom prst="rect">
                      <a:avLst/>
                    </a:prstGeom>
                    <a:noFill/>
                  </pic:spPr>
                </pic:pic>
              </a:graphicData>
            </a:graphic>
          </wp:inline>
        </w:drawing>
      </w:r>
    </w:p>
    <w:p w14:paraId="61AD134C" w14:textId="21A7E7E7" w:rsidR="008416F7" w:rsidRPr="00E90C54" w:rsidRDefault="00D66F34" w:rsidP="00E90C54">
      <w:pPr>
        <w:pStyle w:val="Caption"/>
        <w:jc w:val="center"/>
        <w:rPr>
          <w:bCs w:val="0"/>
          <w:iCs/>
          <w:sz w:val="24"/>
          <w:szCs w:val="24"/>
          <w:lang w:val="en-GB"/>
        </w:rPr>
      </w:pPr>
      <w:bookmarkStart w:id="3" w:name="_Ref101182590"/>
      <w:r w:rsidRPr="00563033">
        <w:rPr>
          <w:sz w:val="22"/>
          <w:szCs w:val="22"/>
        </w:rPr>
        <w:t xml:space="preserve">Figure </w:t>
      </w:r>
      <w:r w:rsidRPr="00563033">
        <w:rPr>
          <w:sz w:val="22"/>
          <w:szCs w:val="22"/>
        </w:rPr>
        <w:fldChar w:fldCharType="begin"/>
      </w:r>
      <w:r w:rsidRPr="00563033">
        <w:rPr>
          <w:sz w:val="22"/>
          <w:szCs w:val="22"/>
        </w:rPr>
        <w:instrText xml:space="preserve"> SEQ Figure \* ARABIC </w:instrText>
      </w:r>
      <w:r w:rsidRPr="00563033">
        <w:rPr>
          <w:sz w:val="22"/>
          <w:szCs w:val="22"/>
        </w:rPr>
        <w:fldChar w:fldCharType="separate"/>
      </w:r>
      <w:r w:rsidR="00271D4C">
        <w:rPr>
          <w:noProof/>
          <w:sz w:val="22"/>
          <w:szCs w:val="22"/>
        </w:rPr>
        <w:t>2</w:t>
      </w:r>
      <w:r w:rsidRPr="00563033">
        <w:rPr>
          <w:sz w:val="22"/>
          <w:szCs w:val="22"/>
        </w:rPr>
        <w:fldChar w:fldCharType="end"/>
      </w:r>
      <w:bookmarkEnd w:id="3"/>
      <w:r>
        <w:rPr>
          <w:sz w:val="22"/>
          <w:szCs w:val="22"/>
        </w:rPr>
        <w:t xml:space="preserve">: CFRA triggered by PDCCH order to acquire UL timing for </w:t>
      </w:r>
      <w:proofErr w:type="spellStart"/>
      <w:r>
        <w:rPr>
          <w:sz w:val="22"/>
          <w:szCs w:val="22"/>
        </w:rPr>
        <w:t>PCell</w:t>
      </w:r>
      <w:proofErr w:type="spellEnd"/>
      <w:r>
        <w:rPr>
          <w:sz w:val="22"/>
          <w:szCs w:val="22"/>
        </w:rPr>
        <w:t xml:space="preserve"> / </w:t>
      </w:r>
      <w:proofErr w:type="spellStart"/>
      <w:r>
        <w:rPr>
          <w:sz w:val="22"/>
          <w:szCs w:val="22"/>
        </w:rPr>
        <w:t>SCell</w:t>
      </w:r>
      <w:proofErr w:type="spellEnd"/>
      <w:r>
        <w:rPr>
          <w:sz w:val="22"/>
          <w:szCs w:val="22"/>
        </w:rPr>
        <w:t>.</w:t>
      </w:r>
    </w:p>
    <w:p w14:paraId="40F60F38" w14:textId="77777777" w:rsidR="00E90C54" w:rsidRDefault="00E90C54" w:rsidP="00356A6F">
      <w:pPr>
        <w:jc w:val="both"/>
        <w:rPr>
          <w:bCs/>
          <w:iCs/>
          <w:sz w:val="22"/>
          <w:szCs w:val="18"/>
          <w:lang w:val="en-GB" w:eastAsia="ko-KR"/>
        </w:rPr>
      </w:pPr>
    </w:p>
    <w:p w14:paraId="2904A088" w14:textId="50507ADE" w:rsidR="00356A6F" w:rsidRDefault="00E90C54" w:rsidP="00356A6F">
      <w:pPr>
        <w:jc w:val="both"/>
        <w:rPr>
          <w:bCs/>
          <w:iCs/>
          <w:sz w:val="22"/>
          <w:szCs w:val="18"/>
          <w:lang w:val="en-GB" w:eastAsia="ko-KR"/>
        </w:rPr>
      </w:pPr>
      <w:r>
        <w:rPr>
          <w:bCs/>
          <w:iCs/>
          <w:sz w:val="22"/>
          <w:szCs w:val="18"/>
          <w:lang w:val="en-GB" w:eastAsia="ko-KR"/>
        </w:rPr>
        <w:t xml:space="preserve">In RAN1 #111, CFRA triggered by PDCCH order </w:t>
      </w:r>
      <w:r w:rsidR="00AE544D">
        <w:rPr>
          <w:bCs/>
          <w:iCs/>
          <w:sz w:val="22"/>
          <w:szCs w:val="18"/>
          <w:lang w:val="en-GB" w:eastAsia="ko-KR"/>
        </w:rPr>
        <w:t>was agreed for both int</w:t>
      </w:r>
      <w:r w:rsidR="000D1D6E">
        <w:rPr>
          <w:bCs/>
          <w:iCs/>
          <w:sz w:val="22"/>
          <w:szCs w:val="18"/>
          <w:lang w:val="en-GB" w:eastAsia="ko-KR"/>
        </w:rPr>
        <w:t xml:space="preserve">ra-cell and inter-cell multi-DCI based </w:t>
      </w:r>
      <w:proofErr w:type="spellStart"/>
      <w:r w:rsidR="000D1D6E">
        <w:rPr>
          <w:bCs/>
          <w:iCs/>
          <w:sz w:val="22"/>
          <w:szCs w:val="18"/>
          <w:lang w:val="en-GB" w:eastAsia="ko-KR"/>
        </w:rPr>
        <w:t>mTRP</w:t>
      </w:r>
      <w:proofErr w:type="spellEnd"/>
      <w:r w:rsidR="000D1D6E">
        <w:rPr>
          <w:bCs/>
          <w:iCs/>
          <w:sz w:val="22"/>
          <w:szCs w:val="18"/>
          <w:lang w:val="en-GB" w:eastAsia="ko-KR"/>
        </w:rPr>
        <w:t xml:space="preserve"> with two TAGs</w:t>
      </w:r>
      <w:r w:rsidR="00356A6F">
        <w:rPr>
          <w:bCs/>
          <w:iCs/>
          <w:sz w:val="22"/>
          <w:szCs w:val="18"/>
          <w:lang w:val="en-GB" w:eastAsia="ko-KR"/>
        </w:rPr>
        <w:t>:</w:t>
      </w:r>
    </w:p>
    <w:p w14:paraId="47FC6C85" w14:textId="2380E93D" w:rsidR="00E573A0" w:rsidRDefault="008416F7" w:rsidP="00356A6F">
      <w:pPr>
        <w:jc w:val="both"/>
        <w:rPr>
          <w:bCs/>
          <w:iCs/>
          <w:sz w:val="22"/>
          <w:szCs w:val="22"/>
          <w:lang w:val="en-GB"/>
        </w:rPr>
      </w:pPr>
      <w:r>
        <w:rPr>
          <w:noProof/>
        </w:rPr>
        <mc:AlternateContent>
          <mc:Choice Requires="wps">
            <w:drawing>
              <wp:inline distT="0" distB="0" distL="0" distR="0" wp14:anchorId="6DE2B96E" wp14:editId="2DF0ACF8">
                <wp:extent cx="6315075" cy="1828800"/>
                <wp:effectExtent l="0" t="0" r="28575" b="13970"/>
                <wp:docPr id="9" name="Text Box 9"/>
                <wp:cNvGraphicFramePr/>
                <a:graphic xmlns:a="http://schemas.openxmlformats.org/drawingml/2006/main">
                  <a:graphicData uri="http://schemas.microsoft.com/office/word/2010/wordprocessingShape">
                    <wps:wsp>
                      <wps:cNvSpPr txBox="1"/>
                      <wps:spPr>
                        <a:xfrm>
                          <a:off x="0" y="0"/>
                          <a:ext cx="6315075" cy="1828800"/>
                        </a:xfrm>
                        <a:prstGeom prst="rect">
                          <a:avLst/>
                        </a:prstGeom>
                        <a:noFill/>
                        <a:ln w="6350">
                          <a:solidFill>
                            <a:prstClr val="black"/>
                          </a:solidFill>
                        </a:ln>
                      </wps:spPr>
                      <wps:txbx>
                        <w:txbxContent>
                          <w:p w14:paraId="0370A00C" w14:textId="77777777" w:rsidR="00AE544D" w:rsidRPr="00AE544D" w:rsidRDefault="00AE544D" w:rsidP="00AE544D">
                            <w:pPr>
                              <w:overflowPunct/>
                              <w:autoSpaceDE/>
                              <w:autoSpaceDN/>
                              <w:adjustRightInd/>
                              <w:spacing w:after="0"/>
                              <w:textAlignment w:val="auto"/>
                              <w:rPr>
                                <w:rFonts w:ascii="Times" w:eastAsia="Batang" w:hAnsi="Times" w:cs="Times"/>
                                <w:b/>
                                <w:bCs/>
                                <w:highlight w:val="green"/>
                                <w:lang w:val="en-GB" w:eastAsia="x-none"/>
                              </w:rPr>
                            </w:pPr>
                            <w:r w:rsidRPr="00AE544D">
                              <w:rPr>
                                <w:rFonts w:ascii="Times" w:eastAsia="Batang" w:hAnsi="Times" w:cs="Times"/>
                                <w:b/>
                                <w:bCs/>
                                <w:highlight w:val="green"/>
                                <w:lang w:val="en-GB" w:eastAsia="x-none"/>
                              </w:rPr>
                              <w:t>Agreement</w:t>
                            </w:r>
                          </w:p>
                          <w:p w14:paraId="0DCC9851" w14:textId="14845726" w:rsidR="008416F7" w:rsidRPr="00AE544D" w:rsidRDefault="00AE544D" w:rsidP="00AE544D">
                            <w:pPr>
                              <w:overflowPunct/>
                              <w:autoSpaceDE/>
                              <w:autoSpaceDN/>
                              <w:adjustRightInd/>
                              <w:spacing w:after="0"/>
                              <w:jc w:val="both"/>
                              <w:textAlignment w:val="auto"/>
                              <w:rPr>
                                <w:rFonts w:ascii="Times" w:eastAsia="Batang" w:hAnsi="Times" w:cs="Times"/>
                                <w:lang w:val="en-GB"/>
                              </w:rPr>
                            </w:pPr>
                            <w:r w:rsidRPr="00AE544D">
                              <w:rPr>
                                <w:rFonts w:ascii="Times" w:eastAsia="Batang" w:hAnsi="Times" w:cs="Times"/>
                                <w:lang w:val="en-GB"/>
                              </w:rPr>
                              <w:t xml:space="preserve">For multi-DCI based </w:t>
                            </w:r>
                            <w:proofErr w:type="gramStart"/>
                            <w:r w:rsidRPr="00AE544D">
                              <w:rPr>
                                <w:rFonts w:ascii="Times" w:eastAsia="Batang" w:hAnsi="Times" w:cs="Times"/>
                                <w:lang w:val="en-GB"/>
                              </w:rPr>
                              <w:t>Multi-TRP</w:t>
                            </w:r>
                            <w:proofErr w:type="gramEnd"/>
                            <w:r w:rsidRPr="00AE544D">
                              <w:rPr>
                                <w:rFonts w:ascii="Times" w:eastAsia="Batang" w:hAnsi="Times" w:cs="Times"/>
                                <w:lang w:val="en-GB"/>
                              </w:rPr>
                              <w:t xml:space="preserve"> operation with two TA enhancement, support CFRA triggered by PDCCH order for both intra-cell and inter-cell cases.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DE2B96E" id="Text Box 9" o:spid="_x0000_s1030" type="#_x0000_t202" style="width:497.25pt;height:2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" filled="f" strokeweight=".5pt">
                <v:textbox style="mso-fit-shape-to-text:t">
                  <w:txbxContent>
                    <w:p w14:paraId="0370A00C" w14:textId="77777777" w:rsidR="00AE544D" w:rsidRPr="00AE544D" w:rsidRDefault="00AE544D" w:rsidP="00AE544D">
                      <w:pPr>
                        <w:overflowPunct/>
                        <w:autoSpaceDE/>
                        <w:autoSpaceDN/>
                        <w:adjustRightInd/>
                        <w:spacing w:after="0"/>
                        <w:textAlignment w:val="auto"/>
                        <w:rPr>
                          <w:rFonts w:ascii="Times" w:eastAsia="Batang" w:hAnsi="Times" w:cs="Times"/>
                          <w:b/>
                          <w:bCs/>
                          <w:highlight w:val="green"/>
                          <w:lang w:val="en-GB" w:eastAsia="x-none"/>
                        </w:rPr>
                      </w:pPr>
                      <w:r w:rsidRPr="00AE544D">
                        <w:rPr>
                          <w:rFonts w:ascii="Times" w:eastAsia="Batang" w:hAnsi="Times" w:cs="Times"/>
                          <w:b/>
                          <w:bCs/>
                          <w:highlight w:val="green"/>
                          <w:lang w:val="en-GB" w:eastAsia="x-none"/>
                        </w:rPr>
                        <w:t>Agreement</w:t>
                      </w:r>
                    </w:p>
                    <w:p w14:paraId="0DCC9851" w14:textId="14845726" w:rsidR="008416F7" w:rsidRPr="00AE544D" w:rsidRDefault="00AE544D" w:rsidP="00AE544D">
                      <w:pPr>
                        <w:overflowPunct/>
                        <w:autoSpaceDE/>
                        <w:autoSpaceDN/>
                        <w:adjustRightInd/>
                        <w:spacing w:after="0"/>
                        <w:jc w:val="both"/>
                        <w:textAlignment w:val="auto"/>
                        <w:rPr>
                          <w:rFonts w:ascii="Times" w:eastAsia="Batang" w:hAnsi="Times" w:cs="Times"/>
                          <w:lang w:val="en-GB"/>
                        </w:rPr>
                      </w:pPr>
                      <w:r w:rsidRPr="00AE544D">
                        <w:rPr>
                          <w:rFonts w:ascii="Times" w:eastAsia="Batang" w:hAnsi="Times" w:cs="Times"/>
                          <w:lang w:val="en-GB"/>
                        </w:rPr>
                        <w:t xml:space="preserve">For multi-DCI based </w:t>
                      </w:r>
                      <w:proofErr w:type="gramStart"/>
                      <w:r w:rsidRPr="00AE544D">
                        <w:rPr>
                          <w:rFonts w:ascii="Times" w:eastAsia="Batang" w:hAnsi="Times" w:cs="Times"/>
                          <w:lang w:val="en-GB"/>
                        </w:rPr>
                        <w:t>Multi-TRP</w:t>
                      </w:r>
                      <w:proofErr w:type="gramEnd"/>
                      <w:r w:rsidRPr="00AE544D">
                        <w:rPr>
                          <w:rFonts w:ascii="Times" w:eastAsia="Batang" w:hAnsi="Times" w:cs="Times"/>
                          <w:lang w:val="en-GB"/>
                        </w:rPr>
                        <w:t xml:space="preserve"> operation with two TA enhancement, support CFRA triggered by PDCCH order for both intra-cell and inter-cell cases.</w:t>
                      </w:r>
                    </w:p>
                  </w:txbxContent>
                </v:textbox>
                <w10:anchorlock/>
              </v:shape>
            </w:pict>
          </mc:Fallback>
        </mc:AlternateContent>
      </w:r>
    </w:p>
    <w:p w14:paraId="2380930B" w14:textId="085CCEDC" w:rsidR="00C77426" w:rsidRDefault="000A1A35" w:rsidP="00356A6F">
      <w:pPr>
        <w:jc w:val="both"/>
        <w:rPr>
          <w:bCs/>
          <w:iCs/>
          <w:sz w:val="22"/>
          <w:szCs w:val="22"/>
          <w:lang w:val="en-GB"/>
        </w:rPr>
      </w:pPr>
      <w:r>
        <w:rPr>
          <w:bCs/>
          <w:iCs/>
          <w:sz w:val="22"/>
          <w:szCs w:val="22"/>
          <w:lang w:val="en-GB"/>
        </w:rPr>
        <w:t>F</w:t>
      </w:r>
      <w:r w:rsidR="00C77426">
        <w:rPr>
          <w:bCs/>
          <w:iCs/>
          <w:sz w:val="22"/>
          <w:szCs w:val="22"/>
          <w:lang w:val="en-GB"/>
        </w:rPr>
        <w:t xml:space="preserve">or </w:t>
      </w:r>
      <w:r w:rsidR="00A96846">
        <w:rPr>
          <w:bCs/>
          <w:iCs/>
          <w:sz w:val="22"/>
          <w:szCs w:val="22"/>
          <w:lang w:val="en-GB"/>
        </w:rPr>
        <w:t xml:space="preserve">intra-cell </w:t>
      </w:r>
      <w:r w:rsidR="00C17D85">
        <w:rPr>
          <w:bCs/>
          <w:iCs/>
          <w:sz w:val="22"/>
          <w:szCs w:val="22"/>
          <w:lang w:val="en-GB"/>
        </w:rPr>
        <w:t xml:space="preserve">multi-DCI based </w:t>
      </w:r>
      <w:proofErr w:type="spellStart"/>
      <w:r w:rsidR="00C17D85">
        <w:rPr>
          <w:bCs/>
          <w:iCs/>
          <w:sz w:val="22"/>
          <w:szCs w:val="22"/>
          <w:lang w:val="en-GB"/>
        </w:rPr>
        <w:t>mTRP</w:t>
      </w:r>
      <w:proofErr w:type="spellEnd"/>
      <w:r w:rsidR="00C17D85">
        <w:rPr>
          <w:bCs/>
          <w:iCs/>
          <w:sz w:val="22"/>
          <w:szCs w:val="22"/>
          <w:lang w:val="en-GB"/>
        </w:rPr>
        <w:t>, the following alternatives were agreed in RAN1 #11</w:t>
      </w:r>
      <w:r w:rsidR="00C715B7">
        <w:rPr>
          <w:bCs/>
          <w:iCs/>
          <w:sz w:val="22"/>
          <w:szCs w:val="22"/>
          <w:lang w:val="en-GB"/>
        </w:rPr>
        <w:t>2</w:t>
      </w:r>
      <w:r w:rsidR="00C17D85">
        <w:rPr>
          <w:bCs/>
          <w:iCs/>
          <w:sz w:val="22"/>
          <w:szCs w:val="22"/>
          <w:lang w:val="en-GB"/>
        </w:rPr>
        <w:t>-bis</w:t>
      </w:r>
      <w:r w:rsidR="00134FEB">
        <w:rPr>
          <w:bCs/>
          <w:iCs/>
          <w:sz w:val="22"/>
          <w:szCs w:val="22"/>
          <w:lang w:val="en-GB"/>
        </w:rPr>
        <w:t>-e</w:t>
      </w:r>
      <w:r w:rsidR="00C17D85">
        <w:rPr>
          <w:bCs/>
          <w:iCs/>
          <w:sz w:val="22"/>
          <w:szCs w:val="22"/>
          <w:lang w:val="en-GB"/>
        </w:rPr>
        <w:t>:</w:t>
      </w:r>
    </w:p>
    <w:p w14:paraId="45C85702" w14:textId="3879E4A7" w:rsidR="00C17D85" w:rsidRDefault="000B405B" w:rsidP="000B405B">
      <w:pPr>
        <w:spacing w:after="0"/>
        <w:jc w:val="both"/>
        <w:rPr>
          <w:bCs/>
          <w:iCs/>
          <w:sz w:val="22"/>
          <w:szCs w:val="22"/>
          <w:lang w:val="en-GB"/>
        </w:rPr>
      </w:pPr>
      <w:r>
        <w:rPr>
          <w:noProof/>
        </w:rPr>
        <mc:AlternateContent>
          <mc:Choice Requires="wps">
            <w:drawing>
              <wp:anchor distT="0" distB="0" distL="114300" distR="114300" simplePos="0" relativeHeight="251675648" behindDoc="0" locked="0" layoutInCell="1" allowOverlap="1" wp14:anchorId="3745A825" wp14:editId="0650663E">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BA413E3" w14:textId="77777777" w:rsidR="003C64F3" w:rsidRPr="003C64F3" w:rsidRDefault="003C64F3" w:rsidP="003C64F3">
                            <w:pPr>
                              <w:overflowPunct/>
                              <w:autoSpaceDE/>
                              <w:autoSpaceDN/>
                              <w:adjustRightInd/>
                              <w:spacing w:after="0"/>
                              <w:textAlignment w:val="auto"/>
                              <w:rPr>
                                <w:rFonts w:ascii="Times" w:eastAsia="Batang" w:hAnsi="Times"/>
                                <w:b/>
                                <w:szCs w:val="24"/>
                                <w:highlight w:val="green"/>
                                <w:lang w:val="en-GB" w:eastAsia="x-none"/>
                              </w:rPr>
                            </w:pPr>
                            <w:r w:rsidRPr="003C64F3">
                              <w:rPr>
                                <w:rFonts w:ascii="Times" w:eastAsia="Batang" w:hAnsi="Times"/>
                                <w:b/>
                                <w:szCs w:val="24"/>
                                <w:highlight w:val="green"/>
                                <w:lang w:val="en-GB" w:eastAsia="x-none"/>
                              </w:rPr>
                              <w:t>Agreement</w:t>
                            </w:r>
                          </w:p>
                          <w:p w14:paraId="009BB19A" w14:textId="77777777" w:rsidR="003C64F3" w:rsidRPr="003C64F3" w:rsidRDefault="003C64F3" w:rsidP="003C64F3">
                            <w:pPr>
                              <w:overflowPunct/>
                              <w:autoSpaceDE/>
                              <w:autoSpaceDN/>
                              <w:adjustRightInd/>
                              <w:spacing w:after="0"/>
                              <w:jc w:val="both"/>
                              <w:textAlignment w:val="auto"/>
                              <w:rPr>
                                <w:rFonts w:ascii="Times" w:eastAsia="Batang" w:hAnsi="Times"/>
                                <w:i/>
                                <w:iCs/>
                                <w:sz w:val="18"/>
                                <w:szCs w:val="18"/>
                                <w:lang w:val="en-CA"/>
                              </w:rPr>
                            </w:pPr>
                            <w:r w:rsidRPr="003C64F3">
                              <w:rPr>
                                <w:rFonts w:ascii="Times" w:eastAsia="Batang" w:hAnsi="Times" w:hint="eastAsia"/>
                                <w:iCs/>
                                <w:szCs w:val="24"/>
                                <w:lang w:val="en-CA"/>
                              </w:rPr>
                              <w:t xml:space="preserve">For intra-cell multi-DCI based </w:t>
                            </w:r>
                            <w:proofErr w:type="gramStart"/>
                            <w:r w:rsidRPr="003C64F3">
                              <w:rPr>
                                <w:rFonts w:ascii="Times" w:eastAsia="Batang" w:hAnsi="Times" w:hint="eastAsia"/>
                                <w:iCs/>
                                <w:szCs w:val="24"/>
                                <w:lang w:val="en-CA"/>
                              </w:rPr>
                              <w:t>Multi-TRP</w:t>
                            </w:r>
                            <w:proofErr w:type="gramEnd"/>
                            <w:r w:rsidRPr="003C64F3">
                              <w:rPr>
                                <w:rFonts w:ascii="Times" w:eastAsia="Batang" w:hAnsi="Times" w:hint="eastAsia"/>
                                <w:iCs/>
                                <w:szCs w:val="24"/>
                                <w:lang w:val="en-CA"/>
                              </w:rPr>
                              <w:t xml:space="preserve"> operation with two TA enhancement, down-select one of the following alternatives:</w:t>
                            </w:r>
                          </w:p>
                          <w:p w14:paraId="6FF91505" w14:textId="77777777" w:rsidR="003C64F3" w:rsidRPr="003C64F3" w:rsidRDefault="003C64F3" w:rsidP="003C64F3">
                            <w:pPr>
                              <w:numPr>
                                <w:ilvl w:val="0"/>
                                <w:numId w:val="43"/>
                              </w:numPr>
                              <w:tabs>
                                <w:tab w:val="left" w:pos="720"/>
                              </w:tabs>
                              <w:overflowPunct/>
                              <w:autoSpaceDE/>
                              <w:autoSpaceDN/>
                              <w:adjustRightInd/>
                              <w:spacing w:after="0"/>
                              <w:textAlignment w:val="auto"/>
                              <w:rPr>
                                <w:rFonts w:ascii="Times" w:eastAsia="Batang" w:hAnsi="Times"/>
                                <w:iCs/>
                                <w:sz w:val="22"/>
                                <w:szCs w:val="22"/>
                              </w:rPr>
                            </w:pPr>
                            <w:r w:rsidRPr="003C64F3">
                              <w:rPr>
                                <w:rFonts w:ascii="Times" w:eastAsia="Batang" w:hAnsi="Times" w:hint="eastAsia"/>
                                <w:iCs/>
                                <w:szCs w:val="24"/>
                                <w:lang w:val="en-CA"/>
                              </w:rPr>
                              <w:t>Alt 1: indicate TAG ID as part of TA command in RAR</w:t>
                            </w:r>
                          </w:p>
                          <w:p w14:paraId="41A843DF" w14:textId="77777777" w:rsidR="003C64F3" w:rsidRPr="003C64F3" w:rsidRDefault="003C64F3" w:rsidP="003C64F3">
                            <w:pPr>
                              <w:numPr>
                                <w:ilvl w:val="0"/>
                                <w:numId w:val="43"/>
                              </w:numPr>
                              <w:tabs>
                                <w:tab w:val="left" w:pos="720"/>
                              </w:tabs>
                              <w:overflowPunct/>
                              <w:autoSpaceDE/>
                              <w:autoSpaceDN/>
                              <w:adjustRightInd/>
                              <w:spacing w:after="0"/>
                              <w:textAlignment w:val="auto"/>
                              <w:rPr>
                                <w:rFonts w:ascii="Times" w:eastAsia="Batang" w:hAnsi="Times"/>
                                <w:iCs/>
                                <w:szCs w:val="24"/>
                                <w:lang w:val="en-CA"/>
                              </w:rPr>
                            </w:pPr>
                            <w:r w:rsidRPr="003C64F3">
                              <w:rPr>
                                <w:rFonts w:ascii="Times" w:eastAsia="Batang" w:hAnsi="Times" w:hint="eastAsia"/>
                                <w:iCs/>
                                <w:szCs w:val="24"/>
                                <w:lang w:val="en-CA"/>
                              </w:rPr>
                              <w:t>Alt 2: indicate TAG ID as part of PDCCH order</w:t>
                            </w:r>
                          </w:p>
                          <w:p w14:paraId="34646A71" w14:textId="6D5CB116" w:rsidR="000B405B" w:rsidRPr="003C64F3" w:rsidRDefault="003C64F3" w:rsidP="003C64F3">
                            <w:pPr>
                              <w:numPr>
                                <w:ilvl w:val="0"/>
                                <w:numId w:val="43"/>
                              </w:numPr>
                              <w:tabs>
                                <w:tab w:val="left" w:pos="720"/>
                              </w:tabs>
                              <w:overflowPunct/>
                              <w:autoSpaceDE/>
                              <w:autoSpaceDN/>
                              <w:adjustRightInd/>
                              <w:spacing w:after="0"/>
                              <w:textAlignment w:val="auto"/>
                              <w:rPr>
                                <w:rFonts w:ascii="Times" w:eastAsia="Batang" w:hAnsi="Times"/>
                                <w:iCs/>
                                <w:szCs w:val="24"/>
                                <w:lang w:val="en-CA"/>
                              </w:rPr>
                            </w:pPr>
                            <w:r w:rsidRPr="003C64F3">
                              <w:rPr>
                                <w:rFonts w:ascii="Times" w:eastAsia="Batang" w:hAnsi="Times" w:hint="eastAsia"/>
                                <w:iCs/>
                                <w:szCs w:val="24"/>
                                <w:lang w:val="en-CA"/>
                              </w:rPr>
                              <w:t>Alt 3: divide SSBs into two groups, one for each TRP. If a SSB associated to a RACH procedure belongs to the nth group (n=1,</w:t>
                            </w:r>
                            <w:r w:rsidRPr="003C64F3">
                              <w:rPr>
                                <w:rFonts w:ascii="Times" w:eastAsia="Batang" w:hAnsi="Times"/>
                                <w:iCs/>
                                <w:szCs w:val="24"/>
                                <w:lang w:val="en-CA"/>
                              </w:rPr>
                              <w:t xml:space="preserve"> </w:t>
                            </w:r>
                            <w:r w:rsidRPr="003C64F3">
                              <w:rPr>
                                <w:rFonts w:ascii="Times" w:eastAsia="Batang" w:hAnsi="Times" w:hint="eastAsia"/>
                                <w:iCs/>
                                <w:szCs w:val="24"/>
                                <w:lang w:val="en-CA"/>
                              </w:rPr>
                              <w:t>2), then the TA obtained via the RACH procedure corresponds to the nth TRP.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745A825" id="Text Box 2" o:spid="_x0000_s1031" type="#_x0000_t202" style="position:absolute;left:0;text-align:left;margin-left:0;margin-top:0;width:2in;height:2in;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sYfdHzwCAAB/BAAADgAAAAAAAAAAAAAA&#10;AAAuAgAAZHJzL2Uyb0RvYy54bWxQSwECLQAUAAYACAAAACEAtwwDCNcAAAAFAQAADwAAAAAAAAAA&#10;AAAAAACWBAAAZHJzL2Rvd25yZXYueG1sUEsFBgAAAAAEAAQA8wAAAJoFAAAAAA==&#10;" filled="f" strokeweight=".5pt">
                <v:textbox style="mso-fit-shape-to-text:t">
                  <w:txbxContent>
                    <w:p w14:paraId="1BA413E3" w14:textId="77777777" w:rsidR="003C64F3" w:rsidRPr="003C64F3" w:rsidRDefault="003C64F3" w:rsidP="003C64F3">
                      <w:pPr>
                        <w:overflowPunct/>
                        <w:autoSpaceDE/>
                        <w:autoSpaceDN/>
                        <w:adjustRightInd/>
                        <w:spacing w:after="0"/>
                        <w:textAlignment w:val="auto"/>
                        <w:rPr>
                          <w:rFonts w:ascii="Times" w:eastAsia="Batang" w:hAnsi="Times"/>
                          <w:b/>
                          <w:szCs w:val="24"/>
                          <w:highlight w:val="green"/>
                          <w:lang w:val="en-GB" w:eastAsia="x-none"/>
                        </w:rPr>
                      </w:pPr>
                      <w:r w:rsidRPr="003C64F3">
                        <w:rPr>
                          <w:rFonts w:ascii="Times" w:eastAsia="Batang" w:hAnsi="Times"/>
                          <w:b/>
                          <w:szCs w:val="24"/>
                          <w:highlight w:val="green"/>
                          <w:lang w:val="en-GB" w:eastAsia="x-none"/>
                        </w:rPr>
                        <w:t>Agreement</w:t>
                      </w:r>
                    </w:p>
                    <w:p w14:paraId="009BB19A" w14:textId="77777777" w:rsidR="003C64F3" w:rsidRPr="003C64F3" w:rsidRDefault="003C64F3" w:rsidP="003C64F3">
                      <w:pPr>
                        <w:overflowPunct/>
                        <w:autoSpaceDE/>
                        <w:autoSpaceDN/>
                        <w:adjustRightInd/>
                        <w:spacing w:after="0"/>
                        <w:jc w:val="both"/>
                        <w:textAlignment w:val="auto"/>
                        <w:rPr>
                          <w:rFonts w:ascii="Times" w:eastAsia="Batang" w:hAnsi="Times"/>
                          <w:i/>
                          <w:iCs/>
                          <w:sz w:val="18"/>
                          <w:szCs w:val="18"/>
                          <w:lang w:val="en-CA"/>
                        </w:rPr>
                      </w:pPr>
                      <w:r w:rsidRPr="003C64F3">
                        <w:rPr>
                          <w:rFonts w:ascii="Times" w:eastAsia="Batang" w:hAnsi="Times" w:hint="eastAsia"/>
                          <w:iCs/>
                          <w:szCs w:val="24"/>
                          <w:lang w:val="en-CA"/>
                        </w:rPr>
                        <w:t xml:space="preserve">For intra-cell multi-DCI based </w:t>
                      </w:r>
                      <w:proofErr w:type="gramStart"/>
                      <w:r w:rsidRPr="003C64F3">
                        <w:rPr>
                          <w:rFonts w:ascii="Times" w:eastAsia="Batang" w:hAnsi="Times" w:hint="eastAsia"/>
                          <w:iCs/>
                          <w:szCs w:val="24"/>
                          <w:lang w:val="en-CA"/>
                        </w:rPr>
                        <w:t>Multi-TRP</w:t>
                      </w:r>
                      <w:proofErr w:type="gramEnd"/>
                      <w:r w:rsidRPr="003C64F3">
                        <w:rPr>
                          <w:rFonts w:ascii="Times" w:eastAsia="Batang" w:hAnsi="Times" w:hint="eastAsia"/>
                          <w:iCs/>
                          <w:szCs w:val="24"/>
                          <w:lang w:val="en-CA"/>
                        </w:rPr>
                        <w:t xml:space="preserve"> operation with two TA enhancement, down-select one of the following alternatives:</w:t>
                      </w:r>
                    </w:p>
                    <w:p w14:paraId="6FF91505" w14:textId="77777777" w:rsidR="003C64F3" w:rsidRPr="003C64F3" w:rsidRDefault="003C64F3" w:rsidP="003C64F3">
                      <w:pPr>
                        <w:numPr>
                          <w:ilvl w:val="0"/>
                          <w:numId w:val="43"/>
                        </w:numPr>
                        <w:tabs>
                          <w:tab w:val="left" w:pos="720"/>
                        </w:tabs>
                        <w:overflowPunct/>
                        <w:autoSpaceDE/>
                        <w:autoSpaceDN/>
                        <w:adjustRightInd/>
                        <w:spacing w:after="0"/>
                        <w:textAlignment w:val="auto"/>
                        <w:rPr>
                          <w:rFonts w:ascii="Times" w:eastAsia="Batang" w:hAnsi="Times"/>
                          <w:iCs/>
                          <w:sz w:val="22"/>
                          <w:szCs w:val="22"/>
                        </w:rPr>
                      </w:pPr>
                      <w:r w:rsidRPr="003C64F3">
                        <w:rPr>
                          <w:rFonts w:ascii="Times" w:eastAsia="Batang" w:hAnsi="Times" w:hint="eastAsia"/>
                          <w:iCs/>
                          <w:szCs w:val="24"/>
                          <w:lang w:val="en-CA"/>
                        </w:rPr>
                        <w:t>Alt 1: indicate TAG ID as part of TA command in RAR</w:t>
                      </w:r>
                    </w:p>
                    <w:p w14:paraId="41A843DF" w14:textId="77777777" w:rsidR="003C64F3" w:rsidRPr="003C64F3" w:rsidRDefault="003C64F3" w:rsidP="003C64F3">
                      <w:pPr>
                        <w:numPr>
                          <w:ilvl w:val="0"/>
                          <w:numId w:val="43"/>
                        </w:numPr>
                        <w:tabs>
                          <w:tab w:val="left" w:pos="720"/>
                        </w:tabs>
                        <w:overflowPunct/>
                        <w:autoSpaceDE/>
                        <w:autoSpaceDN/>
                        <w:adjustRightInd/>
                        <w:spacing w:after="0"/>
                        <w:textAlignment w:val="auto"/>
                        <w:rPr>
                          <w:rFonts w:ascii="Times" w:eastAsia="Batang" w:hAnsi="Times"/>
                          <w:iCs/>
                          <w:szCs w:val="24"/>
                          <w:lang w:val="en-CA"/>
                        </w:rPr>
                      </w:pPr>
                      <w:r w:rsidRPr="003C64F3">
                        <w:rPr>
                          <w:rFonts w:ascii="Times" w:eastAsia="Batang" w:hAnsi="Times" w:hint="eastAsia"/>
                          <w:iCs/>
                          <w:szCs w:val="24"/>
                          <w:lang w:val="en-CA"/>
                        </w:rPr>
                        <w:t>Alt 2: indicate TAG ID as part of PDCCH order</w:t>
                      </w:r>
                    </w:p>
                    <w:p w14:paraId="34646A71" w14:textId="6D5CB116" w:rsidR="000B405B" w:rsidRPr="003C64F3" w:rsidRDefault="003C64F3" w:rsidP="003C64F3">
                      <w:pPr>
                        <w:numPr>
                          <w:ilvl w:val="0"/>
                          <w:numId w:val="43"/>
                        </w:numPr>
                        <w:tabs>
                          <w:tab w:val="left" w:pos="720"/>
                        </w:tabs>
                        <w:overflowPunct/>
                        <w:autoSpaceDE/>
                        <w:autoSpaceDN/>
                        <w:adjustRightInd/>
                        <w:spacing w:after="0"/>
                        <w:textAlignment w:val="auto"/>
                        <w:rPr>
                          <w:rFonts w:ascii="Times" w:eastAsia="Batang" w:hAnsi="Times"/>
                          <w:iCs/>
                          <w:szCs w:val="24"/>
                          <w:lang w:val="en-CA"/>
                        </w:rPr>
                      </w:pPr>
                      <w:r w:rsidRPr="003C64F3">
                        <w:rPr>
                          <w:rFonts w:ascii="Times" w:eastAsia="Batang" w:hAnsi="Times" w:hint="eastAsia"/>
                          <w:iCs/>
                          <w:szCs w:val="24"/>
                          <w:lang w:val="en-CA"/>
                        </w:rPr>
                        <w:t>Alt 3: divide SSBs into two groups, one for each TRP. If a SSB associated to a RACH procedure belongs to the nth group (n=1,</w:t>
                      </w:r>
                      <w:r w:rsidRPr="003C64F3">
                        <w:rPr>
                          <w:rFonts w:ascii="Times" w:eastAsia="Batang" w:hAnsi="Times"/>
                          <w:iCs/>
                          <w:szCs w:val="24"/>
                          <w:lang w:val="en-CA"/>
                        </w:rPr>
                        <w:t xml:space="preserve"> </w:t>
                      </w:r>
                      <w:r w:rsidRPr="003C64F3">
                        <w:rPr>
                          <w:rFonts w:ascii="Times" w:eastAsia="Batang" w:hAnsi="Times" w:hint="eastAsia"/>
                          <w:iCs/>
                          <w:szCs w:val="24"/>
                          <w:lang w:val="en-CA"/>
                        </w:rPr>
                        <w:t>2), then the TA obtained via the RACH procedure corresponds to the nth TRP.</w:t>
                      </w:r>
                    </w:p>
                  </w:txbxContent>
                </v:textbox>
                <w10:wrap type="square"/>
              </v:shape>
            </w:pict>
          </mc:Fallback>
        </mc:AlternateContent>
      </w:r>
    </w:p>
    <w:p w14:paraId="758B1B2B" w14:textId="353508CC" w:rsidR="005B1185" w:rsidRDefault="00F40FBB" w:rsidP="00356A6F">
      <w:pPr>
        <w:jc w:val="both"/>
        <w:rPr>
          <w:bCs/>
          <w:iCs/>
          <w:sz w:val="22"/>
          <w:szCs w:val="22"/>
          <w:lang w:val="en-GB"/>
        </w:rPr>
      </w:pPr>
      <w:r>
        <w:rPr>
          <w:bCs/>
          <w:iCs/>
          <w:sz w:val="22"/>
          <w:szCs w:val="22"/>
          <w:lang w:val="en-GB"/>
        </w:rPr>
        <w:t>Regarding Alt</w:t>
      </w:r>
      <w:r w:rsidR="00A112CD">
        <w:rPr>
          <w:bCs/>
          <w:iCs/>
          <w:sz w:val="22"/>
          <w:szCs w:val="22"/>
          <w:lang w:val="en-GB"/>
        </w:rPr>
        <w:t>s</w:t>
      </w:r>
      <w:r>
        <w:rPr>
          <w:bCs/>
          <w:iCs/>
          <w:sz w:val="22"/>
          <w:szCs w:val="22"/>
          <w:lang w:val="en-GB"/>
        </w:rPr>
        <w:t xml:space="preserve"> 3</w:t>
      </w:r>
      <w:r w:rsidR="005F2F6D">
        <w:rPr>
          <w:bCs/>
          <w:iCs/>
          <w:sz w:val="22"/>
          <w:szCs w:val="22"/>
          <w:lang w:val="en-GB"/>
        </w:rPr>
        <w:t xml:space="preserve">, such division is not necessary for intra-cell </w:t>
      </w:r>
      <w:r w:rsidR="00596121">
        <w:rPr>
          <w:bCs/>
          <w:iCs/>
          <w:sz w:val="22"/>
          <w:szCs w:val="22"/>
          <w:lang w:val="en-GB"/>
        </w:rPr>
        <w:t xml:space="preserve">case given that </w:t>
      </w:r>
      <w:r w:rsidR="001F71B4">
        <w:rPr>
          <w:bCs/>
          <w:iCs/>
          <w:sz w:val="22"/>
          <w:szCs w:val="22"/>
          <w:lang w:val="en-GB"/>
        </w:rPr>
        <w:t>association of SSBs</w:t>
      </w:r>
      <w:r w:rsidR="002655D8">
        <w:rPr>
          <w:bCs/>
          <w:iCs/>
          <w:sz w:val="22"/>
          <w:szCs w:val="22"/>
          <w:lang w:val="en-GB"/>
        </w:rPr>
        <w:t xml:space="preserve"> with the two TRPs is up to the network </w:t>
      </w:r>
      <w:r w:rsidR="00807A31">
        <w:rPr>
          <w:bCs/>
          <w:iCs/>
          <w:sz w:val="22"/>
          <w:szCs w:val="22"/>
          <w:lang w:val="en-GB"/>
        </w:rPr>
        <w:t>and is transparent to the UE so far. In fact</w:t>
      </w:r>
      <w:r w:rsidR="00BA4C24">
        <w:rPr>
          <w:bCs/>
          <w:iCs/>
          <w:sz w:val="22"/>
          <w:szCs w:val="22"/>
          <w:lang w:val="en-GB"/>
        </w:rPr>
        <w:t xml:space="preserve">, the existing CFRA-based PDCCH order </w:t>
      </w:r>
      <w:proofErr w:type="gramStart"/>
      <w:r w:rsidR="00BA4C24">
        <w:rPr>
          <w:bCs/>
          <w:iCs/>
          <w:sz w:val="22"/>
          <w:szCs w:val="22"/>
          <w:lang w:val="en-GB"/>
        </w:rPr>
        <w:t>is able to</w:t>
      </w:r>
      <w:proofErr w:type="gramEnd"/>
      <w:r w:rsidR="00BA4C24">
        <w:rPr>
          <w:bCs/>
          <w:iCs/>
          <w:sz w:val="22"/>
          <w:szCs w:val="22"/>
          <w:lang w:val="en-GB"/>
        </w:rPr>
        <w:t xml:space="preserve"> trigger PRACH toward either of TRPs</w:t>
      </w:r>
      <w:r w:rsidR="000E0EC2">
        <w:rPr>
          <w:bCs/>
          <w:iCs/>
          <w:sz w:val="22"/>
          <w:szCs w:val="22"/>
          <w:lang w:val="en-GB"/>
        </w:rPr>
        <w:t xml:space="preserve"> </w:t>
      </w:r>
      <w:r w:rsidR="00550116">
        <w:rPr>
          <w:bCs/>
          <w:iCs/>
          <w:sz w:val="22"/>
          <w:szCs w:val="22"/>
          <w:lang w:val="en-GB"/>
        </w:rPr>
        <w:t xml:space="preserve">for intra-cell </w:t>
      </w:r>
      <w:proofErr w:type="spellStart"/>
      <w:r w:rsidR="00550116">
        <w:rPr>
          <w:bCs/>
          <w:iCs/>
          <w:sz w:val="22"/>
          <w:szCs w:val="22"/>
          <w:lang w:val="en-GB"/>
        </w:rPr>
        <w:t>mTRP</w:t>
      </w:r>
      <w:proofErr w:type="spellEnd"/>
      <w:r w:rsidR="00BA4C24">
        <w:rPr>
          <w:bCs/>
          <w:iCs/>
          <w:sz w:val="22"/>
          <w:szCs w:val="22"/>
          <w:lang w:val="en-GB"/>
        </w:rPr>
        <w:t xml:space="preserve">, and the main remaining issue is for the UE to know </w:t>
      </w:r>
      <w:r w:rsidR="005F6D15">
        <w:rPr>
          <w:bCs/>
          <w:iCs/>
          <w:sz w:val="22"/>
          <w:szCs w:val="22"/>
          <w:lang w:val="en-GB"/>
        </w:rPr>
        <w:t>the absolute TA command in RAR corresponds to which of the two TAGs</w:t>
      </w:r>
      <w:r w:rsidR="00201BF9">
        <w:rPr>
          <w:bCs/>
          <w:iCs/>
          <w:sz w:val="22"/>
          <w:szCs w:val="22"/>
          <w:lang w:val="en-GB"/>
        </w:rPr>
        <w:t xml:space="preserve">. </w:t>
      </w:r>
    </w:p>
    <w:p w14:paraId="41308E7B" w14:textId="77777777" w:rsidR="00FE1766" w:rsidRDefault="00B01AC3" w:rsidP="00356A6F">
      <w:pPr>
        <w:jc w:val="both"/>
        <w:rPr>
          <w:bCs/>
          <w:iCs/>
          <w:sz w:val="22"/>
          <w:szCs w:val="22"/>
          <w:lang w:val="en-GB"/>
        </w:rPr>
      </w:pPr>
      <w:r>
        <w:rPr>
          <w:bCs/>
          <w:iCs/>
          <w:sz w:val="22"/>
          <w:szCs w:val="22"/>
          <w:lang w:val="en-GB"/>
        </w:rPr>
        <w:t>For Alt2, the main issue</w:t>
      </w:r>
      <w:r w:rsidR="003D3DB1">
        <w:rPr>
          <w:bCs/>
          <w:iCs/>
          <w:sz w:val="22"/>
          <w:szCs w:val="22"/>
          <w:lang w:val="en-GB"/>
        </w:rPr>
        <w:t xml:space="preserve"> is that </w:t>
      </w:r>
      <w:r>
        <w:rPr>
          <w:bCs/>
          <w:iCs/>
          <w:sz w:val="22"/>
          <w:szCs w:val="22"/>
          <w:lang w:val="en-GB"/>
        </w:rPr>
        <w:t>it</w:t>
      </w:r>
      <w:r w:rsidR="00364F4B">
        <w:rPr>
          <w:bCs/>
          <w:iCs/>
          <w:sz w:val="22"/>
          <w:szCs w:val="22"/>
          <w:lang w:val="en-GB"/>
        </w:rPr>
        <w:t xml:space="preserve"> </w:t>
      </w:r>
      <w:r>
        <w:rPr>
          <w:bCs/>
          <w:iCs/>
          <w:sz w:val="22"/>
          <w:szCs w:val="22"/>
          <w:lang w:val="en-GB"/>
        </w:rPr>
        <w:t>is</w:t>
      </w:r>
      <w:r w:rsidR="00364F4B">
        <w:rPr>
          <w:bCs/>
          <w:iCs/>
          <w:sz w:val="22"/>
          <w:szCs w:val="22"/>
          <w:lang w:val="en-GB"/>
        </w:rPr>
        <w:t xml:space="preserve"> not applicable to UE-initiated CBRA</w:t>
      </w:r>
      <w:r w:rsidR="00572958">
        <w:rPr>
          <w:bCs/>
          <w:iCs/>
          <w:sz w:val="22"/>
          <w:szCs w:val="22"/>
          <w:lang w:val="en-GB"/>
        </w:rPr>
        <w:t>.</w:t>
      </w:r>
      <w:r w:rsidR="00A83C97">
        <w:rPr>
          <w:bCs/>
          <w:iCs/>
          <w:sz w:val="22"/>
          <w:szCs w:val="22"/>
          <w:lang w:val="en-GB"/>
        </w:rPr>
        <w:t xml:space="preserve"> </w:t>
      </w:r>
      <w:r w:rsidR="00330B5C">
        <w:rPr>
          <w:bCs/>
          <w:iCs/>
          <w:sz w:val="22"/>
          <w:szCs w:val="22"/>
          <w:lang w:val="en-GB"/>
        </w:rPr>
        <w:t xml:space="preserve">RAN2 has already </w:t>
      </w:r>
      <w:r w:rsidR="00391AC4">
        <w:rPr>
          <w:bCs/>
          <w:iCs/>
          <w:sz w:val="22"/>
          <w:szCs w:val="22"/>
          <w:lang w:val="en-GB"/>
        </w:rPr>
        <w:t>agreed t</w:t>
      </w:r>
      <w:r w:rsidR="00FE1766">
        <w:rPr>
          <w:bCs/>
          <w:iCs/>
          <w:sz w:val="22"/>
          <w:szCs w:val="22"/>
          <w:lang w:val="en-GB"/>
        </w:rPr>
        <w:t xml:space="preserve">he following </w:t>
      </w:r>
    </w:p>
    <w:p w14:paraId="11CAC762" w14:textId="350D4698" w:rsidR="00FE1766" w:rsidRPr="00DD25F5" w:rsidRDefault="00FE1766" w:rsidP="00DD25F5">
      <w:pPr>
        <w:pStyle w:val="Agreement"/>
        <w:spacing w:before="120" w:after="120"/>
        <w:ind w:left="1616" w:hanging="357"/>
        <w:rPr>
          <w:lang w:eastAsia="zh-CN"/>
        </w:rPr>
      </w:pPr>
      <w:r>
        <w:rPr>
          <w:lang w:eastAsia="zh-CN"/>
        </w:rPr>
        <w:t>From RAN2 perspective, per TRP UE-initiated RACH procedure is not supported.</w:t>
      </w:r>
    </w:p>
    <w:p w14:paraId="2DDCB4CB" w14:textId="2929E474" w:rsidR="004A33A6" w:rsidRDefault="00DD25F5" w:rsidP="00356A6F">
      <w:pPr>
        <w:jc w:val="both"/>
        <w:rPr>
          <w:bCs/>
          <w:iCs/>
          <w:sz w:val="22"/>
          <w:szCs w:val="22"/>
          <w:lang w:val="en-GB"/>
        </w:rPr>
      </w:pPr>
      <w:r>
        <w:rPr>
          <w:bCs/>
          <w:iCs/>
          <w:sz w:val="22"/>
          <w:szCs w:val="22"/>
          <w:lang w:val="en-GB"/>
        </w:rPr>
        <w:t>Hence</w:t>
      </w:r>
      <w:r w:rsidR="00C81DEA">
        <w:rPr>
          <w:bCs/>
          <w:iCs/>
          <w:sz w:val="22"/>
          <w:szCs w:val="22"/>
          <w:lang w:val="en-GB"/>
        </w:rPr>
        <w:t xml:space="preserve">, </w:t>
      </w:r>
      <w:r w:rsidR="007A780E">
        <w:rPr>
          <w:bCs/>
          <w:iCs/>
          <w:sz w:val="22"/>
          <w:szCs w:val="22"/>
          <w:lang w:val="en-GB"/>
        </w:rPr>
        <w:t xml:space="preserve">for </w:t>
      </w:r>
      <w:r w:rsidR="004E4EF0">
        <w:rPr>
          <w:bCs/>
          <w:iCs/>
          <w:sz w:val="22"/>
          <w:szCs w:val="22"/>
          <w:lang w:val="en-GB"/>
        </w:rPr>
        <w:t xml:space="preserve">any </w:t>
      </w:r>
      <w:r w:rsidR="007A780E">
        <w:rPr>
          <w:bCs/>
          <w:iCs/>
          <w:sz w:val="22"/>
          <w:szCs w:val="22"/>
          <w:lang w:val="en-GB"/>
        </w:rPr>
        <w:t>UE-initiated CBRA, the legacy procedures ar</w:t>
      </w:r>
      <w:r w:rsidR="004E4EF0">
        <w:rPr>
          <w:bCs/>
          <w:iCs/>
          <w:sz w:val="22"/>
          <w:szCs w:val="22"/>
          <w:lang w:val="en-GB"/>
        </w:rPr>
        <w:t xml:space="preserve">e followed, where </w:t>
      </w:r>
      <w:r w:rsidR="00C81DEA">
        <w:rPr>
          <w:bCs/>
          <w:iCs/>
          <w:sz w:val="22"/>
          <w:szCs w:val="22"/>
          <w:lang w:val="en-GB"/>
        </w:rPr>
        <w:t xml:space="preserve">the UE may select </w:t>
      </w:r>
      <w:r w:rsidR="000875D0">
        <w:rPr>
          <w:bCs/>
          <w:iCs/>
          <w:sz w:val="22"/>
          <w:szCs w:val="22"/>
          <w:lang w:val="en-GB"/>
        </w:rPr>
        <w:t xml:space="preserve">an SSB from either </w:t>
      </w:r>
      <w:r w:rsidR="002368FF">
        <w:rPr>
          <w:bCs/>
          <w:iCs/>
          <w:sz w:val="22"/>
          <w:szCs w:val="22"/>
          <w:lang w:val="en-GB"/>
        </w:rPr>
        <w:t>the first</w:t>
      </w:r>
      <w:r w:rsidR="000875D0">
        <w:rPr>
          <w:bCs/>
          <w:iCs/>
          <w:sz w:val="22"/>
          <w:szCs w:val="22"/>
          <w:lang w:val="en-GB"/>
        </w:rPr>
        <w:t xml:space="preserve"> TRP</w:t>
      </w:r>
      <w:r w:rsidR="002368FF">
        <w:rPr>
          <w:bCs/>
          <w:iCs/>
          <w:sz w:val="22"/>
          <w:szCs w:val="22"/>
          <w:lang w:val="en-GB"/>
        </w:rPr>
        <w:t xml:space="preserve"> or the second TRP</w:t>
      </w:r>
      <w:r w:rsidR="000875D0">
        <w:rPr>
          <w:bCs/>
          <w:iCs/>
          <w:sz w:val="22"/>
          <w:szCs w:val="22"/>
          <w:lang w:val="en-GB"/>
        </w:rPr>
        <w:t xml:space="preserve"> </w:t>
      </w:r>
      <w:r w:rsidR="00CF1FB2">
        <w:rPr>
          <w:bCs/>
          <w:iCs/>
          <w:sz w:val="22"/>
          <w:szCs w:val="22"/>
          <w:lang w:val="en-GB"/>
        </w:rPr>
        <w:t>for</w:t>
      </w:r>
      <w:r w:rsidR="000875D0">
        <w:rPr>
          <w:bCs/>
          <w:iCs/>
          <w:sz w:val="22"/>
          <w:szCs w:val="22"/>
          <w:lang w:val="en-GB"/>
        </w:rPr>
        <w:t xml:space="preserve"> CBRA in which case Alt1 is necessary </w:t>
      </w:r>
      <w:r w:rsidR="002877AB">
        <w:rPr>
          <w:bCs/>
          <w:iCs/>
          <w:sz w:val="22"/>
          <w:szCs w:val="22"/>
          <w:lang w:val="en-GB"/>
        </w:rPr>
        <w:t xml:space="preserve">to avoid the confusion that TA command should be applied to which </w:t>
      </w:r>
      <w:r w:rsidR="005B1185">
        <w:rPr>
          <w:bCs/>
          <w:iCs/>
          <w:sz w:val="22"/>
          <w:szCs w:val="22"/>
          <w:lang w:val="en-GB"/>
        </w:rPr>
        <w:t xml:space="preserve">of the two TAGs unless if UE </w:t>
      </w:r>
      <w:r w:rsidR="00E43D2C">
        <w:rPr>
          <w:bCs/>
          <w:iCs/>
          <w:sz w:val="22"/>
          <w:szCs w:val="22"/>
          <w:lang w:val="en-GB"/>
        </w:rPr>
        <w:t xml:space="preserve">always falls back to single-TAG operation </w:t>
      </w:r>
      <w:r w:rsidR="007A3F9F">
        <w:rPr>
          <w:bCs/>
          <w:iCs/>
          <w:sz w:val="22"/>
          <w:szCs w:val="22"/>
          <w:lang w:val="en-GB"/>
        </w:rPr>
        <w:t xml:space="preserve">after </w:t>
      </w:r>
      <w:r w:rsidR="006D0B5F">
        <w:rPr>
          <w:bCs/>
          <w:iCs/>
          <w:sz w:val="22"/>
          <w:szCs w:val="22"/>
          <w:lang w:val="en-GB"/>
        </w:rPr>
        <w:t xml:space="preserve">any UE-initiated </w:t>
      </w:r>
      <w:r w:rsidR="007A3F9F">
        <w:rPr>
          <w:bCs/>
          <w:iCs/>
          <w:sz w:val="22"/>
          <w:szCs w:val="22"/>
          <w:lang w:val="en-GB"/>
        </w:rPr>
        <w:t>CBRA.</w:t>
      </w:r>
      <w:r w:rsidR="00B82526">
        <w:rPr>
          <w:bCs/>
          <w:iCs/>
          <w:sz w:val="22"/>
          <w:szCs w:val="22"/>
          <w:lang w:val="en-GB"/>
        </w:rPr>
        <w:t xml:space="preserve"> This fallback behaviour may require </w:t>
      </w:r>
      <w:r w:rsidR="002032AC">
        <w:rPr>
          <w:bCs/>
          <w:iCs/>
          <w:sz w:val="22"/>
          <w:szCs w:val="22"/>
          <w:lang w:val="en-GB"/>
        </w:rPr>
        <w:t xml:space="preserve">some spec impacts and should be discussed in case </w:t>
      </w:r>
      <w:r w:rsidR="00437A82">
        <w:rPr>
          <w:bCs/>
          <w:iCs/>
          <w:sz w:val="22"/>
          <w:szCs w:val="22"/>
          <w:lang w:val="en-GB"/>
        </w:rPr>
        <w:t xml:space="preserve">of </w:t>
      </w:r>
      <w:r w:rsidR="002032AC">
        <w:rPr>
          <w:bCs/>
          <w:iCs/>
          <w:sz w:val="22"/>
          <w:szCs w:val="22"/>
          <w:lang w:val="en-GB"/>
        </w:rPr>
        <w:t>Alt</w:t>
      </w:r>
      <w:r w:rsidR="00E97AA2">
        <w:rPr>
          <w:bCs/>
          <w:iCs/>
          <w:sz w:val="22"/>
          <w:szCs w:val="22"/>
          <w:lang w:val="en-GB"/>
        </w:rPr>
        <w:t>s</w:t>
      </w:r>
      <w:r w:rsidR="002032AC">
        <w:rPr>
          <w:bCs/>
          <w:iCs/>
          <w:sz w:val="22"/>
          <w:szCs w:val="22"/>
          <w:lang w:val="en-GB"/>
        </w:rPr>
        <w:t xml:space="preserve"> 2</w:t>
      </w:r>
      <w:r w:rsidR="009E696D">
        <w:rPr>
          <w:bCs/>
          <w:iCs/>
          <w:sz w:val="22"/>
          <w:szCs w:val="22"/>
          <w:lang w:val="en-GB"/>
        </w:rPr>
        <w:t>.</w:t>
      </w:r>
      <w:r w:rsidR="00AB5ABC">
        <w:rPr>
          <w:bCs/>
          <w:iCs/>
          <w:sz w:val="22"/>
          <w:szCs w:val="22"/>
          <w:lang w:val="en-GB"/>
        </w:rPr>
        <w:t xml:space="preserve"> </w:t>
      </w:r>
    </w:p>
    <w:p w14:paraId="2189AF6A" w14:textId="2C967359" w:rsidR="00C77426" w:rsidRDefault="00DB630D" w:rsidP="00356A6F">
      <w:pPr>
        <w:jc w:val="both"/>
        <w:rPr>
          <w:bCs/>
          <w:iCs/>
          <w:sz w:val="22"/>
          <w:szCs w:val="22"/>
          <w:lang w:val="en-GB"/>
        </w:rPr>
      </w:pPr>
      <w:r>
        <w:rPr>
          <w:bCs/>
          <w:iCs/>
          <w:sz w:val="22"/>
          <w:szCs w:val="22"/>
          <w:lang w:val="en-GB"/>
        </w:rPr>
        <w:t>Given the discussions above</w:t>
      </w:r>
      <w:r w:rsidR="009D61C2">
        <w:rPr>
          <w:bCs/>
          <w:iCs/>
          <w:sz w:val="22"/>
          <w:szCs w:val="22"/>
          <w:lang w:val="en-GB"/>
        </w:rPr>
        <w:t>, our first preference is Alt1. Our second preference is Alt2 (to have a unified solution with inter-cell)</w:t>
      </w:r>
      <w:r w:rsidR="004A33A6">
        <w:rPr>
          <w:bCs/>
          <w:iCs/>
          <w:sz w:val="22"/>
          <w:szCs w:val="22"/>
          <w:lang w:val="en-GB"/>
        </w:rPr>
        <w:t xml:space="preserve">, but in that case, a fallback behaviour as discussed above is needed. </w:t>
      </w:r>
      <w:r w:rsidR="00F25809">
        <w:rPr>
          <w:bCs/>
          <w:iCs/>
          <w:sz w:val="22"/>
          <w:szCs w:val="22"/>
          <w:lang w:val="en-GB"/>
        </w:rPr>
        <w:t xml:space="preserve"> </w:t>
      </w:r>
      <w:r w:rsidR="00572958">
        <w:rPr>
          <w:bCs/>
          <w:iCs/>
          <w:sz w:val="22"/>
          <w:szCs w:val="22"/>
          <w:lang w:val="en-GB"/>
        </w:rPr>
        <w:t xml:space="preserve"> </w:t>
      </w:r>
    </w:p>
    <w:p w14:paraId="3031DAF6" w14:textId="30170BFA" w:rsidR="00073F3A" w:rsidRDefault="004740CF" w:rsidP="004740CF">
      <w:pPr>
        <w:spacing w:after="0"/>
        <w:jc w:val="both"/>
        <w:rPr>
          <w:rFonts w:asciiTheme="majorBidi" w:hAnsiTheme="majorBidi" w:cstheme="majorBidi"/>
          <w:b/>
          <w:iCs/>
          <w:sz w:val="22"/>
          <w:szCs w:val="22"/>
          <w:lang w:val="en-GB" w:eastAsia="ko-KR"/>
        </w:rPr>
      </w:pPr>
      <w:r w:rsidRPr="00CD1B5D">
        <w:rPr>
          <w:rFonts w:asciiTheme="majorBidi" w:eastAsia="Batang" w:hAnsiTheme="majorBidi" w:cstheme="majorBidi"/>
          <w:b/>
          <w:sz w:val="22"/>
          <w:szCs w:val="22"/>
          <w:u w:val="single"/>
          <w:lang w:val="en-GB"/>
        </w:rPr>
        <w:t xml:space="preserve">Proposal </w:t>
      </w:r>
      <w:r w:rsidR="00D43183">
        <w:rPr>
          <w:rFonts w:asciiTheme="majorBidi" w:eastAsia="Batang" w:hAnsiTheme="majorBidi" w:cstheme="majorBidi"/>
          <w:b/>
          <w:sz w:val="22"/>
          <w:szCs w:val="22"/>
          <w:u w:val="single"/>
          <w:lang w:val="en-GB"/>
        </w:rPr>
        <w:t>5</w:t>
      </w:r>
      <w:r w:rsidRPr="00CD1B5D">
        <w:rPr>
          <w:rFonts w:asciiTheme="majorBidi" w:hAnsiTheme="majorBidi" w:cstheme="majorBidi"/>
          <w:b/>
          <w:iCs/>
          <w:sz w:val="22"/>
          <w:szCs w:val="22"/>
          <w:lang w:val="en-GB" w:eastAsia="ko-KR"/>
        </w:rPr>
        <w:t xml:space="preserve">: For </w:t>
      </w:r>
      <w:r>
        <w:rPr>
          <w:rFonts w:asciiTheme="majorBidi" w:hAnsiTheme="majorBidi" w:cstheme="majorBidi"/>
          <w:b/>
          <w:iCs/>
          <w:sz w:val="22"/>
          <w:szCs w:val="22"/>
          <w:lang w:val="en-GB" w:eastAsia="ko-KR"/>
        </w:rPr>
        <w:t xml:space="preserve">CFRA-based </w:t>
      </w:r>
      <w:r w:rsidRPr="00CD1B5D">
        <w:rPr>
          <w:rFonts w:asciiTheme="majorBidi" w:hAnsiTheme="majorBidi" w:cstheme="majorBidi"/>
          <w:b/>
          <w:iCs/>
          <w:sz w:val="22"/>
          <w:szCs w:val="22"/>
          <w:lang w:val="en-GB" w:eastAsia="ko-KR"/>
        </w:rPr>
        <w:t xml:space="preserve">PDCCH order in case of </w:t>
      </w:r>
      <w:r w:rsidR="00D35D53">
        <w:rPr>
          <w:rFonts w:asciiTheme="majorBidi" w:hAnsiTheme="majorBidi" w:cstheme="majorBidi"/>
          <w:b/>
          <w:iCs/>
          <w:sz w:val="22"/>
          <w:szCs w:val="22"/>
          <w:lang w:val="en-GB" w:eastAsia="ko-KR"/>
        </w:rPr>
        <w:t xml:space="preserve">intra-cell </w:t>
      </w:r>
      <w:r w:rsidRPr="00CD1B5D">
        <w:rPr>
          <w:rFonts w:asciiTheme="majorBidi" w:hAnsiTheme="majorBidi" w:cstheme="majorBidi"/>
          <w:b/>
          <w:iCs/>
          <w:sz w:val="22"/>
          <w:szCs w:val="22"/>
          <w:lang w:val="en-GB" w:eastAsia="ko-KR"/>
        </w:rPr>
        <w:t>multi-DCI based multi-TRP operation with two TA enhancement</w:t>
      </w:r>
      <w:r w:rsidR="00073F3A">
        <w:rPr>
          <w:rFonts w:asciiTheme="majorBidi" w:hAnsiTheme="majorBidi" w:cstheme="majorBidi"/>
          <w:b/>
          <w:iCs/>
          <w:sz w:val="22"/>
          <w:szCs w:val="22"/>
          <w:lang w:val="en-GB" w:eastAsia="ko-KR"/>
        </w:rPr>
        <w:t>:</w:t>
      </w:r>
      <w:r w:rsidRPr="00CD1B5D">
        <w:rPr>
          <w:rFonts w:asciiTheme="majorBidi" w:hAnsiTheme="majorBidi" w:cstheme="majorBidi"/>
          <w:b/>
          <w:iCs/>
          <w:sz w:val="22"/>
          <w:szCs w:val="22"/>
          <w:lang w:val="en-GB" w:eastAsia="ko-KR"/>
        </w:rPr>
        <w:t xml:space="preserve"> </w:t>
      </w:r>
    </w:p>
    <w:p w14:paraId="44F889E9" w14:textId="417F577E" w:rsidR="004740CF" w:rsidRPr="00073F3A" w:rsidRDefault="007B3B56" w:rsidP="00073F3A">
      <w:pPr>
        <w:pStyle w:val="ListParagraph"/>
        <w:numPr>
          <w:ilvl w:val="0"/>
          <w:numId w:val="25"/>
        </w:numPr>
        <w:jc w:val="both"/>
        <w:rPr>
          <w:rFonts w:asciiTheme="majorBidi" w:hAnsiTheme="majorBidi" w:cstheme="majorBidi"/>
          <w:b/>
          <w:iCs/>
          <w:lang w:val="en-GB" w:eastAsia="ko-KR"/>
        </w:rPr>
      </w:pPr>
      <w:r>
        <w:rPr>
          <w:rFonts w:asciiTheme="majorBidi" w:hAnsiTheme="majorBidi" w:cstheme="majorBidi"/>
          <w:b/>
          <w:iCs/>
          <w:lang w:val="en-GB" w:eastAsia="ko-KR"/>
        </w:rPr>
        <w:t xml:space="preserve">First preference: </w:t>
      </w:r>
      <w:r w:rsidR="00073F3A">
        <w:rPr>
          <w:rFonts w:asciiTheme="majorBidi" w:hAnsiTheme="majorBidi" w:cstheme="majorBidi"/>
          <w:b/>
          <w:iCs/>
          <w:lang w:val="en-GB" w:eastAsia="ko-KR"/>
        </w:rPr>
        <w:t>S</w:t>
      </w:r>
      <w:r w:rsidR="004740CF" w:rsidRPr="00073F3A">
        <w:rPr>
          <w:rFonts w:asciiTheme="majorBidi" w:hAnsiTheme="majorBidi" w:cstheme="majorBidi"/>
          <w:b/>
          <w:iCs/>
          <w:lang w:val="en-GB" w:eastAsia="ko-KR"/>
        </w:rPr>
        <w:t>upport</w:t>
      </w:r>
      <w:r w:rsidR="00006693" w:rsidRPr="00073F3A">
        <w:rPr>
          <w:rFonts w:asciiTheme="majorBidi" w:hAnsiTheme="majorBidi" w:cstheme="majorBidi"/>
          <w:b/>
          <w:iCs/>
          <w:lang w:val="en-GB" w:eastAsia="ko-KR"/>
        </w:rPr>
        <w:t xml:space="preserve"> to indicate TAG ID (first TAG or second TAG)</w:t>
      </w:r>
      <w:r w:rsidR="00073F3A" w:rsidRPr="00073F3A">
        <w:rPr>
          <w:rFonts w:asciiTheme="majorBidi" w:hAnsiTheme="majorBidi" w:cstheme="majorBidi"/>
          <w:b/>
          <w:iCs/>
          <w:lang w:val="en-GB" w:eastAsia="ko-KR"/>
        </w:rPr>
        <w:t xml:space="preserve"> as part of TA command in RAR (Alt1)</w:t>
      </w:r>
    </w:p>
    <w:p w14:paraId="16067E09" w14:textId="77777777" w:rsidR="00000697" w:rsidRDefault="007B3B56" w:rsidP="004740CF">
      <w:pPr>
        <w:pStyle w:val="ListParagraph"/>
        <w:numPr>
          <w:ilvl w:val="0"/>
          <w:numId w:val="25"/>
        </w:numPr>
        <w:jc w:val="both"/>
        <w:rPr>
          <w:rFonts w:asciiTheme="majorBidi" w:hAnsiTheme="majorBidi" w:cstheme="majorBidi"/>
          <w:b/>
          <w:iCs/>
          <w:lang w:val="en-GB"/>
        </w:rPr>
      </w:pPr>
      <w:r>
        <w:rPr>
          <w:rFonts w:asciiTheme="majorBidi" w:hAnsiTheme="majorBidi" w:cstheme="majorBidi"/>
          <w:b/>
          <w:iCs/>
          <w:lang w:val="en-GB"/>
        </w:rPr>
        <w:t xml:space="preserve">Second </w:t>
      </w:r>
      <w:r w:rsidR="00DF0498">
        <w:rPr>
          <w:rFonts w:asciiTheme="majorBidi" w:hAnsiTheme="majorBidi" w:cstheme="majorBidi"/>
          <w:b/>
          <w:iCs/>
          <w:lang w:val="en-GB"/>
        </w:rPr>
        <w:t xml:space="preserve">preference: </w:t>
      </w:r>
    </w:p>
    <w:p w14:paraId="6F051E44" w14:textId="121DDE23" w:rsidR="004740CF" w:rsidRDefault="00DF0498" w:rsidP="00000697">
      <w:pPr>
        <w:pStyle w:val="ListParagraph"/>
        <w:numPr>
          <w:ilvl w:val="1"/>
          <w:numId w:val="25"/>
        </w:numPr>
        <w:jc w:val="both"/>
        <w:rPr>
          <w:rFonts w:asciiTheme="majorBidi" w:hAnsiTheme="majorBidi" w:cstheme="majorBidi"/>
          <w:b/>
          <w:iCs/>
          <w:lang w:val="en-GB"/>
        </w:rPr>
      </w:pPr>
      <w:r>
        <w:rPr>
          <w:rFonts w:asciiTheme="majorBidi" w:hAnsiTheme="majorBidi" w:cstheme="majorBidi"/>
          <w:b/>
          <w:iCs/>
          <w:lang w:val="en-GB"/>
        </w:rPr>
        <w:t xml:space="preserve">Support to </w:t>
      </w:r>
      <w:r w:rsidRPr="00DF0498">
        <w:rPr>
          <w:rFonts w:asciiTheme="majorBidi" w:hAnsiTheme="majorBidi" w:cstheme="majorBidi"/>
          <w:b/>
          <w:iCs/>
          <w:lang w:val="en-GB"/>
        </w:rPr>
        <w:t xml:space="preserve">indicate TAG ID </w:t>
      </w:r>
      <w:r>
        <w:rPr>
          <w:rFonts w:asciiTheme="majorBidi" w:hAnsiTheme="majorBidi" w:cstheme="majorBidi"/>
          <w:b/>
          <w:iCs/>
          <w:lang w:val="en-GB"/>
        </w:rPr>
        <w:t>(</w:t>
      </w:r>
      <w:r w:rsidRPr="00073F3A">
        <w:rPr>
          <w:rFonts w:asciiTheme="majorBidi" w:hAnsiTheme="majorBidi" w:cstheme="majorBidi"/>
          <w:b/>
          <w:iCs/>
          <w:lang w:val="en-GB" w:eastAsia="ko-KR"/>
        </w:rPr>
        <w:t>first TAG or second TAG</w:t>
      </w:r>
      <w:r>
        <w:rPr>
          <w:rFonts w:asciiTheme="majorBidi" w:hAnsiTheme="majorBidi" w:cstheme="majorBidi"/>
          <w:b/>
          <w:iCs/>
          <w:lang w:val="en-GB"/>
        </w:rPr>
        <w:t xml:space="preserve">) </w:t>
      </w:r>
      <w:r w:rsidRPr="00DF0498">
        <w:rPr>
          <w:rFonts w:asciiTheme="majorBidi" w:hAnsiTheme="majorBidi" w:cstheme="majorBidi"/>
          <w:b/>
          <w:iCs/>
          <w:lang w:val="en-GB"/>
        </w:rPr>
        <w:t>as part of PDCCH order</w:t>
      </w:r>
      <w:r w:rsidR="004740CF" w:rsidRPr="00CD1B5D">
        <w:rPr>
          <w:rFonts w:asciiTheme="majorBidi" w:hAnsiTheme="majorBidi" w:cstheme="majorBidi"/>
          <w:b/>
          <w:iCs/>
          <w:lang w:val="en-GB"/>
        </w:rPr>
        <w:t xml:space="preserve"> (Alt2).</w:t>
      </w:r>
      <w:r w:rsidR="006B4E3A">
        <w:rPr>
          <w:rFonts w:asciiTheme="majorBidi" w:hAnsiTheme="majorBidi" w:cstheme="majorBidi"/>
          <w:b/>
          <w:iCs/>
          <w:lang w:val="en-GB"/>
        </w:rPr>
        <w:t xml:space="preserve"> </w:t>
      </w:r>
    </w:p>
    <w:p w14:paraId="1EDFA767" w14:textId="045DF1E5" w:rsidR="00000697" w:rsidRDefault="00000697" w:rsidP="00000697">
      <w:pPr>
        <w:pStyle w:val="ListParagraph"/>
        <w:numPr>
          <w:ilvl w:val="1"/>
          <w:numId w:val="25"/>
        </w:numPr>
        <w:jc w:val="both"/>
        <w:rPr>
          <w:rFonts w:asciiTheme="majorBidi" w:hAnsiTheme="majorBidi" w:cstheme="majorBidi"/>
          <w:b/>
          <w:iCs/>
          <w:lang w:val="en-GB"/>
        </w:rPr>
      </w:pPr>
      <w:r>
        <w:rPr>
          <w:rFonts w:asciiTheme="majorBidi" w:hAnsiTheme="majorBidi" w:cstheme="majorBidi"/>
          <w:b/>
          <w:iCs/>
          <w:lang w:val="en-GB"/>
        </w:rPr>
        <w:t xml:space="preserve">UE always falls back to </w:t>
      </w:r>
      <w:r w:rsidR="001F3FC5">
        <w:rPr>
          <w:rFonts w:asciiTheme="majorBidi" w:hAnsiTheme="majorBidi" w:cstheme="majorBidi"/>
          <w:b/>
          <w:iCs/>
          <w:lang w:val="en-GB"/>
        </w:rPr>
        <w:t>single-TAG operation after any UE-initiated CBRA.</w:t>
      </w:r>
    </w:p>
    <w:p w14:paraId="278AE77C" w14:textId="014C0694" w:rsidR="001F3FC5" w:rsidRDefault="001F3FC5" w:rsidP="001F3FC5">
      <w:pPr>
        <w:pStyle w:val="ListParagraph"/>
        <w:numPr>
          <w:ilvl w:val="2"/>
          <w:numId w:val="25"/>
        </w:numPr>
        <w:jc w:val="both"/>
        <w:rPr>
          <w:rFonts w:asciiTheme="majorBidi" w:hAnsiTheme="majorBidi" w:cstheme="majorBidi"/>
          <w:b/>
          <w:iCs/>
          <w:lang w:val="en-GB"/>
        </w:rPr>
      </w:pPr>
      <w:r>
        <w:rPr>
          <w:rFonts w:asciiTheme="majorBidi" w:hAnsiTheme="majorBidi" w:cstheme="majorBidi"/>
          <w:b/>
          <w:iCs/>
          <w:lang w:val="en-GB"/>
        </w:rPr>
        <w:t>FFS: Details.</w:t>
      </w:r>
    </w:p>
    <w:p w14:paraId="6849CE74" w14:textId="1C9224AF" w:rsidR="006957F2" w:rsidRDefault="006957F2" w:rsidP="00A67436">
      <w:pPr>
        <w:jc w:val="both"/>
        <w:rPr>
          <w:bCs/>
          <w:iCs/>
          <w:sz w:val="22"/>
          <w:szCs w:val="22"/>
          <w:lang w:val="en-GB"/>
        </w:rPr>
      </w:pPr>
    </w:p>
    <w:p w14:paraId="5CC0CAB9" w14:textId="2B65CD20" w:rsidR="00E603EE" w:rsidRDefault="00E603EE" w:rsidP="00E603EE">
      <w:pPr>
        <w:jc w:val="both"/>
        <w:rPr>
          <w:bCs/>
          <w:iCs/>
          <w:sz w:val="22"/>
          <w:szCs w:val="18"/>
          <w:lang w:val="en-GB" w:eastAsia="ko-KR"/>
        </w:rPr>
      </w:pPr>
      <w:r>
        <w:rPr>
          <w:noProof/>
        </w:rPr>
        <w:lastRenderedPageBreak/>
        <mc:AlternateContent>
          <mc:Choice Requires="wps">
            <w:drawing>
              <wp:anchor distT="0" distB="0" distL="114300" distR="114300" simplePos="0" relativeHeight="251671552" behindDoc="0" locked="0" layoutInCell="1" allowOverlap="1" wp14:anchorId="786476F3" wp14:editId="73A9CF55">
                <wp:simplePos x="0" y="0"/>
                <wp:positionH relativeFrom="margin">
                  <wp:align>left</wp:align>
                </wp:positionH>
                <wp:positionV relativeFrom="paragraph">
                  <wp:posOffset>287756</wp:posOffset>
                </wp:positionV>
                <wp:extent cx="6315075" cy="1828800"/>
                <wp:effectExtent l="0" t="0" r="28575" b="11430"/>
                <wp:wrapSquare wrapText="bothSides"/>
                <wp:docPr id="5" name="Text Box 5"/>
                <wp:cNvGraphicFramePr/>
                <a:graphic xmlns:a="http://schemas.openxmlformats.org/drawingml/2006/main">
                  <a:graphicData uri="http://schemas.microsoft.com/office/word/2010/wordprocessingShape">
                    <wps:wsp>
                      <wps:cNvSpPr txBox="1"/>
                      <wps:spPr>
                        <a:xfrm>
                          <a:off x="0" y="0"/>
                          <a:ext cx="6315075" cy="1828800"/>
                        </a:xfrm>
                        <a:prstGeom prst="rect">
                          <a:avLst/>
                        </a:prstGeom>
                        <a:noFill/>
                        <a:ln w="6350">
                          <a:solidFill>
                            <a:prstClr val="black"/>
                          </a:solidFill>
                        </a:ln>
                      </wps:spPr>
                      <wps:txbx>
                        <w:txbxContent>
                          <w:p w14:paraId="3A5CA91E" w14:textId="77777777" w:rsidR="00A54BFB" w:rsidRPr="00A54BFB" w:rsidRDefault="00A54BFB" w:rsidP="00A54BFB">
                            <w:pPr>
                              <w:overflowPunct/>
                              <w:autoSpaceDE/>
                              <w:autoSpaceDN/>
                              <w:adjustRightInd/>
                              <w:spacing w:after="0"/>
                              <w:textAlignment w:val="auto"/>
                              <w:rPr>
                                <w:rFonts w:ascii="Times" w:eastAsia="Batang" w:hAnsi="Times"/>
                                <w:b/>
                                <w:bCs/>
                                <w:szCs w:val="24"/>
                                <w:lang w:val="en-GB" w:eastAsia="x-none"/>
                              </w:rPr>
                            </w:pPr>
                            <w:r w:rsidRPr="00A54BFB">
                              <w:rPr>
                                <w:rFonts w:ascii="Times" w:eastAsia="Batang" w:hAnsi="Times"/>
                                <w:b/>
                                <w:bCs/>
                                <w:szCs w:val="24"/>
                                <w:lang w:val="en-GB" w:eastAsia="x-none"/>
                              </w:rPr>
                              <w:t>Conclusion</w:t>
                            </w:r>
                          </w:p>
                          <w:p w14:paraId="30593980" w14:textId="6C277C45" w:rsidR="00F20FE5" w:rsidRDefault="00A54BFB" w:rsidP="00A54BFB">
                            <w:pPr>
                              <w:overflowPunct/>
                              <w:autoSpaceDE/>
                              <w:autoSpaceDN/>
                              <w:adjustRightInd/>
                              <w:spacing w:after="0"/>
                              <w:textAlignment w:val="auto"/>
                              <w:rPr>
                                <w:rFonts w:ascii="Times" w:eastAsia="Batang" w:hAnsi="Times"/>
                                <w:szCs w:val="24"/>
                                <w:lang w:val="en-GB" w:eastAsia="x-none"/>
                              </w:rPr>
                            </w:pPr>
                            <w:r w:rsidRPr="00A54BFB">
                              <w:rPr>
                                <w:rFonts w:ascii="Times" w:eastAsia="Batang" w:hAnsi="Times"/>
                                <w:szCs w:val="24"/>
                                <w:lang w:val="en-GB" w:eastAsia="x-none"/>
                              </w:rPr>
                              <w:t>For inter-cell multi-DCI based multi-TRP operation with two TA enhancement, there is no consensus to introduce additional type 1 CSS configuration per additional PCI.</w:t>
                            </w:r>
                          </w:p>
                          <w:p w14:paraId="41D7460C" w14:textId="7AA7123F" w:rsidR="00AF6D6D" w:rsidRDefault="00AF6D6D" w:rsidP="00A54BFB">
                            <w:pPr>
                              <w:overflowPunct/>
                              <w:autoSpaceDE/>
                              <w:autoSpaceDN/>
                              <w:adjustRightInd/>
                              <w:spacing w:after="0"/>
                              <w:textAlignment w:val="auto"/>
                              <w:rPr>
                                <w:rFonts w:ascii="Times" w:eastAsia="Batang" w:hAnsi="Times"/>
                                <w:szCs w:val="24"/>
                                <w:lang w:val="en-GB" w:eastAsia="x-none"/>
                              </w:rPr>
                            </w:pPr>
                          </w:p>
                          <w:p w14:paraId="76E444D3" w14:textId="77777777" w:rsidR="00AF6D6D" w:rsidRPr="00AF6D6D" w:rsidRDefault="00AF6D6D" w:rsidP="00AF6D6D">
                            <w:pPr>
                              <w:overflowPunct/>
                              <w:autoSpaceDE/>
                              <w:autoSpaceDN/>
                              <w:adjustRightInd/>
                              <w:spacing w:after="0"/>
                              <w:textAlignment w:val="auto"/>
                              <w:rPr>
                                <w:rFonts w:ascii="Times" w:eastAsia="Batang" w:hAnsi="Times" w:cs="Times"/>
                                <w:b/>
                                <w:szCs w:val="24"/>
                                <w:highlight w:val="green"/>
                                <w:lang w:val="en-GB" w:eastAsia="x-none"/>
                              </w:rPr>
                            </w:pPr>
                            <w:r w:rsidRPr="00AF6D6D">
                              <w:rPr>
                                <w:rFonts w:ascii="Times" w:eastAsia="Batang" w:hAnsi="Times" w:cs="Times"/>
                                <w:b/>
                                <w:szCs w:val="24"/>
                                <w:highlight w:val="green"/>
                                <w:lang w:val="en-GB" w:eastAsia="x-none"/>
                              </w:rPr>
                              <w:t>Agreement</w:t>
                            </w:r>
                          </w:p>
                          <w:p w14:paraId="2E314A9D" w14:textId="77777777" w:rsidR="00AF6D6D" w:rsidRPr="00AF6D6D" w:rsidRDefault="00AF6D6D" w:rsidP="00AF6D6D">
                            <w:pPr>
                              <w:overflowPunct/>
                              <w:autoSpaceDE/>
                              <w:autoSpaceDN/>
                              <w:adjustRightInd/>
                              <w:spacing w:after="0"/>
                              <w:jc w:val="both"/>
                              <w:textAlignment w:val="auto"/>
                              <w:rPr>
                                <w:rFonts w:ascii="Times" w:eastAsia="Batang" w:hAnsi="Times" w:cs="Times"/>
                                <w:color w:val="000000"/>
                                <w:kern w:val="24"/>
                                <w:lang w:val="en-GB" w:eastAsia="fr-FR"/>
                              </w:rPr>
                            </w:pPr>
                            <w:r w:rsidRPr="00AF6D6D">
                              <w:rPr>
                                <w:rFonts w:ascii="Times" w:eastAsia="Batang" w:hAnsi="Times" w:cs="Times"/>
                                <w:color w:val="000000"/>
                                <w:kern w:val="24"/>
                                <w:lang w:val="en-GB" w:eastAsia="fr-FR"/>
                              </w:rPr>
                              <w:t xml:space="preserve">For multi-DCI based </w:t>
                            </w:r>
                            <w:proofErr w:type="gramStart"/>
                            <w:r w:rsidRPr="00AF6D6D">
                              <w:rPr>
                                <w:rFonts w:ascii="Times" w:eastAsia="Batang" w:hAnsi="Times" w:cs="Times"/>
                                <w:color w:val="000000"/>
                                <w:kern w:val="24"/>
                                <w:lang w:val="en-GB" w:eastAsia="fr-FR"/>
                              </w:rPr>
                              <w:t>Multi-TRP</w:t>
                            </w:r>
                            <w:proofErr w:type="gramEnd"/>
                            <w:r w:rsidRPr="00AF6D6D">
                              <w:rPr>
                                <w:rFonts w:ascii="Times" w:eastAsia="Batang" w:hAnsi="Times" w:cs="Times"/>
                                <w:color w:val="000000"/>
                                <w:kern w:val="24"/>
                                <w:lang w:val="en-GB" w:eastAsia="fr-FR"/>
                              </w:rPr>
                              <w:t xml:space="preserve"> operation with two TA enhancement, support at least RAR-based solution where RAR is only received from a TRP that is associated with Type 1 CSS</w:t>
                            </w:r>
                          </w:p>
                          <w:p w14:paraId="34083B88" w14:textId="77777777" w:rsidR="00AF6D6D" w:rsidRPr="00AF6D6D" w:rsidRDefault="00AF6D6D" w:rsidP="00AF6D6D">
                            <w:pPr>
                              <w:numPr>
                                <w:ilvl w:val="0"/>
                                <w:numId w:val="46"/>
                              </w:numPr>
                              <w:overflowPunct/>
                              <w:autoSpaceDE/>
                              <w:autoSpaceDN/>
                              <w:adjustRightInd/>
                              <w:spacing w:after="0"/>
                              <w:contextualSpacing/>
                              <w:textAlignment w:val="auto"/>
                              <w:rPr>
                                <w:rFonts w:ascii="Times" w:eastAsia="Batang" w:hAnsi="Times" w:cs="Times"/>
                                <w:lang w:val="en-GB" w:eastAsia="ja-JP"/>
                              </w:rPr>
                            </w:pPr>
                            <w:r w:rsidRPr="00AF6D6D">
                              <w:rPr>
                                <w:rFonts w:ascii="Times" w:eastAsia="Batang" w:hAnsi="Times" w:cs="Times"/>
                                <w:lang w:val="en-GB" w:eastAsia="ja-JP"/>
                              </w:rPr>
                              <w:t>RAR based</w:t>
                            </w:r>
                          </w:p>
                          <w:p w14:paraId="7673FD8F" w14:textId="205BB820" w:rsidR="00AF6D6D" w:rsidRDefault="00AF6D6D" w:rsidP="00AF6D6D">
                            <w:pPr>
                              <w:numPr>
                                <w:ilvl w:val="0"/>
                                <w:numId w:val="45"/>
                              </w:numPr>
                              <w:overflowPunct/>
                              <w:autoSpaceDE/>
                              <w:autoSpaceDN/>
                              <w:adjustRightInd/>
                              <w:spacing w:after="0"/>
                              <w:contextualSpacing/>
                              <w:jc w:val="both"/>
                              <w:textAlignment w:val="auto"/>
                              <w:rPr>
                                <w:rFonts w:ascii="Times" w:eastAsia="Microsoft YaHei UI Light" w:hAnsi="Times" w:cs="Times"/>
                                <w:lang w:val="en-GB" w:eastAsia="x-none"/>
                              </w:rPr>
                            </w:pPr>
                            <w:r w:rsidRPr="00AF6D6D">
                              <w:rPr>
                                <w:rFonts w:ascii="Times" w:eastAsia="Microsoft YaHei UI Light" w:hAnsi="Times" w:cs="Times"/>
                                <w:lang w:val="en-GB" w:eastAsia="x-none"/>
                              </w:rPr>
                              <w:t xml:space="preserve">FFS: RAR-less solution reusing the solution agreed in Rel-18 Mobility </w:t>
                            </w:r>
                            <w:proofErr w:type="spellStart"/>
                            <w:r w:rsidRPr="00AF6D6D">
                              <w:rPr>
                                <w:rFonts w:ascii="Times" w:eastAsia="Microsoft YaHei UI Light" w:hAnsi="Times" w:cs="Times"/>
                                <w:lang w:val="en-GB" w:eastAsia="x-none"/>
                              </w:rPr>
                              <w:t>Enh</w:t>
                            </w:r>
                            <w:proofErr w:type="spellEnd"/>
                          </w:p>
                          <w:p w14:paraId="79B3737F" w14:textId="7462C11A" w:rsidR="00727407" w:rsidRDefault="00727407" w:rsidP="00727407">
                            <w:pPr>
                              <w:overflowPunct/>
                              <w:autoSpaceDE/>
                              <w:autoSpaceDN/>
                              <w:adjustRightInd/>
                              <w:spacing w:after="0"/>
                              <w:contextualSpacing/>
                              <w:jc w:val="both"/>
                              <w:textAlignment w:val="auto"/>
                              <w:rPr>
                                <w:rFonts w:ascii="Times" w:eastAsia="Microsoft YaHei UI Light" w:hAnsi="Times" w:cs="Times"/>
                                <w:lang w:val="en-GB" w:eastAsia="x-none"/>
                              </w:rPr>
                            </w:pPr>
                          </w:p>
                          <w:p w14:paraId="4784594B" w14:textId="77777777" w:rsidR="00727407" w:rsidRPr="00727407" w:rsidRDefault="00727407" w:rsidP="00727407">
                            <w:pPr>
                              <w:overflowPunct/>
                              <w:autoSpaceDE/>
                              <w:autoSpaceDN/>
                              <w:adjustRightInd/>
                              <w:spacing w:after="0"/>
                              <w:textAlignment w:val="auto"/>
                              <w:rPr>
                                <w:rFonts w:ascii="Times" w:eastAsia="Batang" w:hAnsi="Times"/>
                                <w:b/>
                                <w:szCs w:val="24"/>
                                <w:highlight w:val="green"/>
                                <w:lang w:val="en-GB" w:eastAsia="x-none"/>
                              </w:rPr>
                            </w:pPr>
                            <w:r w:rsidRPr="00727407">
                              <w:rPr>
                                <w:rFonts w:ascii="Times" w:eastAsia="Batang" w:hAnsi="Times"/>
                                <w:b/>
                                <w:szCs w:val="24"/>
                                <w:highlight w:val="green"/>
                                <w:lang w:val="en-GB" w:eastAsia="x-none"/>
                              </w:rPr>
                              <w:t>Agreement</w:t>
                            </w:r>
                          </w:p>
                          <w:p w14:paraId="0B96E6ED" w14:textId="46EDFF99" w:rsidR="00727407" w:rsidRPr="00727407" w:rsidRDefault="00727407" w:rsidP="00727407">
                            <w:pPr>
                              <w:overflowPunct/>
                              <w:autoSpaceDE/>
                              <w:autoSpaceDN/>
                              <w:adjustRightInd/>
                              <w:spacing w:after="0"/>
                              <w:textAlignment w:val="auto"/>
                              <w:rPr>
                                <w:rFonts w:ascii="Arial" w:hAnsi="Arial" w:cs="Arial"/>
                                <w:i/>
                                <w:szCs w:val="18"/>
                                <w:lang w:eastAsia="zh-CN"/>
                              </w:rPr>
                            </w:pPr>
                            <w:r w:rsidRPr="00727407">
                              <w:rPr>
                                <w:rFonts w:ascii="Times" w:hAnsi="Times" w:cs="Times"/>
                                <w:iCs/>
                                <w:szCs w:val="18"/>
                                <w:lang w:eastAsia="zh-CN"/>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86476F3" id="Text Box 5" o:spid="_x0000_s1032" type="#_x0000_t202" style="position:absolute;left:0;text-align:left;margin-left:0;margin-top:22.65pt;width:497.25pt;height:2in;z-index:25167155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" filled="f" strokeweight=".5pt">
                <v:textbox style="mso-fit-shape-to-text:t">
                  <w:txbxContent>
                    <w:p w14:paraId="3A5CA91E" w14:textId="77777777" w:rsidR="00A54BFB" w:rsidRPr="00A54BFB" w:rsidRDefault="00A54BFB" w:rsidP="00A54BFB">
                      <w:pPr>
                        <w:overflowPunct/>
                        <w:autoSpaceDE/>
                        <w:autoSpaceDN/>
                        <w:adjustRightInd/>
                        <w:spacing w:after="0"/>
                        <w:textAlignment w:val="auto"/>
                        <w:rPr>
                          <w:rFonts w:ascii="Times" w:eastAsia="Batang" w:hAnsi="Times"/>
                          <w:b/>
                          <w:bCs/>
                          <w:szCs w:val="24"/>
                          <w:lang w:val="en-GB" w:eastAsia="x-none"/>
                        </w:rPr>
                      </w:pPr>
                      <w:r w:rsidRPr="00A54BFB">
                        <w:rPr>
                          <w:rFonts w:ascii="Times" w:eastAsia="Batang" w:hAnsi="Times"/>
                          <w:b/>
                          <w:bCs/>
                          <w:szCs w:val="24"/>
                          <w:lang w:val="en-GB" w:eastAsia="x-none"/>
                        </w:rPr>
                        <w:t>Conclusion</w:t>
                      </w:r>
                    </w:p>
                    <w:p w14:paraId="30593980" w14:textId="6C277C45" w:rsidR="00F20FE5" w:rsidRDefault="00A54BFB" w:rsidP="00A54BFB">
                      <w:pPr>
                        <w:overflowPunct/>
                        <w:autoSpaceDE/>
                        <w:autoSpaceDN/>
                        <w:adjustRightInd/>
                        <w:spacing w:after="0"/>
                        <w:textAlignment w:val="auto"/>
                        <w:rPr>
                          <w:rFonts w:ascii="Times" w:eastAsia="Batang" w:hAnsi="Times"/>
                          <w:szCs w:val="24"/>
                          <w:lang w:val="en-GB" w:eastAsia="x-none"/>
                        </w:rPr>
                      </w:pPr>
                      <w:r w:rsidRPr="00A54BFB">
                        <w:rPr>
                          <w:rFonts w:ascii="Times" w:eastAsia="Batang" w:hAnsi="Times"/>
                          <w:szCs w:val="24"/>
                          <w:lang w:val="en-GB" w:eastAsia="x-none"/>
                        </w:rPr>
                        <w:t>For inter-cell multi-DCI based multi-TRP operation with two TA enhancement, there is no consensus to introduce additional type 1 CSS configuration per additional PCI.</w:t>
                      </w:r>
                    </w:p>
                    <w:p w14:paraId="41D7460C" w14:textId="7AA7123F" w:rsidR="00AF6D6D" w:rsidRDefault="00AF6D6D" w:rsidP="00A54BFB">
                      <w:pPr>
                        <w:overflowPunct/>
                        <w:autoSpaceDE/>
                        <w:autoSpaceDN/>
                        <w:adjustRightInd/>
                        <w:spacing w:after="0"/>
                        <w:textAlignment w:val="auto"/>
                        <w:rPr>
                          <w:rFonts w:ascii="Times" w:eastAsia="Batang" w:hAnsi="Times"/>
                          <w:szCs w:val="24"/>
                          <w:lang w:val="en-GB" w:eastAsia="x-none"/>
                        </w:rPr>
                      </w:pPr>
                    </w:p>
                    <w:p w14:paraId="76E444D3" w14:textId="77777777" w:rsidR="00AF6D6D" w:rsidRPr="00AF6D6D" w:rsidRDefault="00AF6D6D" w:rsidP="00AF6D6D">
                      <w:pPr>
                        <w:overflowPunct/>
                        <w:autoSpaceDE/>
                        <w:autoSpaceDN/>
                        <w:adjustRightInd/>
                        <w:spacing w:after="0"/>
                        <w:textAlignment w:val="auto"/>
                        <w:rPr>
                          <w:rFonts w:ascii="Times" w:eastAsia="Batang" w:hAnsi="Times" w:cs="Times"/>
                          <w:b/>
                          <w:szCs w:val="24"/>
                          <w:highlight w:val="green"/>
                          <w:lang w:val="en-GB" w:eastAsia="x-none"/>
                        </w:rPr>
                      </w:pPr>
                      <w:r w:rsidRPr="00AF6D6D">
                        <w:rPr>
                          <w:rFonts w:ascii="Times" w:eastAsia="Batang" w:hAnsi="Times" w:cs="Times"/>
                          <w:b/>
                          <w:szCs w:val="24"/>
                          <w:highlight w:val="green"/>
                          <w:lang w:val="en-GB" w:eastAsia="x-none"/>
                        </w:rPr>
                        <w:t>Agreement</w:t>
                      </w:r>
                    </w:p>
                    <w:p w14:paraId="2E314A9D" w14:textId="77777777" w:rsidR="00AF6D6D" w:rsidRPr="00AF6D6D" w:rsidRDefault="00AF6D6D" w:rsidP="00AF6D6D">
                      <w:pPr>
                        <w:overflowPunct/>
                        <w:autoSpaceDE/>
                        <w:autoSpaceDN/>
                        <w:adjustRightInd/>
                        <w:spacing w:after="0"/>
                        <w:jc w:val="both"/>
                        <w:textAlignment w:val="auto"/>
                        <w:rPr>
                          <w:rFonts w:ascii="Times" w:eastAsia="Batang" w:hAnsi="Times" w:cs="Times"/>
                          <w:color w:val="000000"/>
                          <w:kern w:val="24"/>
                          <w:lang w:val="en-GB" w:eastAsia="fr-FR"/>
                        </w:rPr>
                      </w:pPr>
                      <w:r w:rsidRPr="00AF6D6D">
                        <w:rPr>
                          <w:rFonts w:ascii="Times" w:eastAsia="Batang" w:hAnsi="Times" w:cs="Times"/>
                          <w:color w:val="000000"/>
                          <w:kern w:val="24"/>
                          <w:lang w:val="en-GB" w:eastAsia="fr-FR"/>
                        </w:rPr>
                        <w:t xml:space="preserve">For multi-DCI based </w:t>
                      </w:r>
                      <w:proofErr w:type="gramStart"/>
                      <w:r w:rsidRPr="00AF6D6D">
                        <w:rPr>
                          <w:rFonts w:ascii="Times" w:eastAsia="Batang" w:hAnsi="Times" w:cs="Times"/>
                          <w:color w:val="000000"/>
                          <w:kern w:val="24"/>
                          <w:lang w:val="en-GB" w:eastAsia="fr-FR"/>
                        </w:rPr>
                        <w:t>Multi-TRP</w:t>
                      </w:r>
                      <w:proofErr w:type="gramEnd"/>
                      <w:r w:rsidRPr="00AF6D6D">
                        <w:rPr>
                          <w:rFonts w:ascii="Times" w:eastAsia="Batang" w:hAnsi="Times" w:cs="Times"/>
                          <w:color w:val="000000"/>
                          <w:kern w:val="24"/>
                          <w:lang w:val="en-GB" w:eastAsia="fr-FR"/>
                        </w:rPr>
                        <w:t xml:space="preserve"> operation with two TA enhancement, support at least RAR-based solution where RAR is only received from a TRP that is associated with Type 1 CSS</w:t>
                      </w:r>
                    </w:p>
                    <w:p w14:paraId="34083B88" w14:textId="77777777" w:rsidR="00AF6D6D" w:rsidRPr="00AF6D6D" w:rsidRDefault="00AF6D6D" w:rsidP="00AF6D6D">
                      <w:pPr>
                        <w:numPr>
                          <w:ilvl w:val="0"/>
                          <w:numId w:val="46"/>
                        </w:numPr>
                        <w:overflowPunct/>
                        <w:autoSpaceDE/>
                        <w:autoSpaceDN/>
                        <w:adjustRightInd/>
                        <w:spacing w:after="0"/>
                        <w:contextualSpacing/>
                        <w:textAlignment w:val="auto"/>
                        <w:rPr>
                          <w:rFonts w:ascii="Times" w:eastAsia="Batang" w:hAnsi="Times" w:cs="Times"/>
                          <w:lang w:val="en-GB" w:eastAsia="ja-JP"/>
                        </w:rPr>
                      </w:pPr>
                      <w:r w:rsidRPr="00AF6D6D">
                        <w:rPr>
                          <w:rFonts w:ascii="Times" w:eastAsia="Batang" w:hAnsi="Times" w:cs="Times"/>
                          <w:lang w:val="en-GB" w:eastAsia="ja-JP"/>
                        </w:rPr>
                        <w:t>RAR based</w:t>
                      </w:r>
                    </w:p>
                    <w:p w14:paraId="7673FD8F" w14:textId="205BB820" w:rsidR="00AF6D6D" w:rsidRDefault="00AF6D6D" w:rsidP="00AF6D6D">
                      <w:pPr>
                        <w:numPr>
                          <w:ilvl w:val="0"/>
                          <w:numId w:val="45"/>
                        </w:numPr>
                        <w:overflowPunct/>
                        <w:autoSpaceDE/>
                        <w:autoSpaceDN/>
                        <w:adjustRightInd/>
                        <w:spacing w:after="0"/>
                        <w:contextualSpacing/>
                        <w:jc w:val="both"/>
                        <w:textAlignment w:val="auto"/>
                        <w:rPr>
                          <w:rFonts w:ascii="Times" w:eastAsia="Microsoft YaHei UI Light" w:hAnsi="Times" w:cs="Times"/>
                          <w:lang w:val="en-GB" w:eastAsia="x-none"/>
                        </w:rPr>
                      </w:pPr>
                      <w:r w:rsidRPr="00AF6D6D">
                        <w:rPr>
                          <w:rFonts w:ascii="Times" w:eastAsia="Microsoft YaHei UI Light" w:hAnsi="Times" w:cs="Times"/>
                          <w:lang w:val="en-GB" w:eastAsia="x-none"/>
                        </w:rPr>
                        <w:t xml:space="preserve">FFS: RAR-less solution reusing the solution agreed in Rel-18 Mobility </w:t>
                      </w:r>
                      <w:proofErr w:type="spellStart"/>
                      <w:r w:rsidRPr="00AF6D6D">
                        <w:rPr>
                          <w:rFonts w:ascii="Times" w:eastAsia="Microsoft YaHei UI Light" w:hAnsi="Times" w:cs="Times"/>
                          <w:lang w:val="en-GB" w:eastAsia="x-none"/>
                        </w:rPr>
                        <w:t>Enh</w:t>
                      </w:r>
                      <w:proofErr w:type="spellEnd"/>
                    </w:p>
                    <w:p w14:paraId="79B3737F" w14:textId="7462C11A" w:rsidR="00727407" w:rsidRDefault="00727407" w:rsidP="00727407">
                      <w:pPr>
                        <w:overflowPunct/>
                        <w:autoSpaceDE/>
                        <w:autoSpaceDN/>
                        <w:adjustRightInd/>
                        <w:spacing w:after="0"/>
                        <w:contextualSpacing/>
                        <w:jc w:val="both"/>
                        <w:textAlignment w:val="auto"/>
                        <w:rPr>
                          <w:rFonts w:ascii="Times" w:eastAsia="Microsoft YaHei UI Light" w:hAnsi="Times" w:cs="Times"/>
                          <w:lang w:val="en-GB" w:eastAsia="x-none"/>
                        </w:rPr>
                      </w:pPr>
                    </w:p>
                    <w:p w14:paraId="4784594B" w14:textId="77777777" w:rsidR="00727407" w:rsidRPr="00727407" w:rsidRDefault="00727407" w:rsidP="00727407">
                      <w:pPr>
                        <w:overflowPunct/>
                        <w:autoSpaceDE/>
                        <w:autoSpaceDN/>
                        <w:adjustRightInd/>
                        <w:spacing w:after="0"/>
                        <w:textAlignment w:val="auto"/>
                        <w:rPr>
                          <w:rFonts w:ascii="Times" w:eastAsia="Batang" w:hAnsi="Times"/>
                          <w:b/>
                          <w:szCs w:val="24"/>
                          <w:highlight w:val="green"/>
                          <w:lang w:val="en-GB" w:eastAsia="x-none"/>
                        </w:rPr>
                      </w:pPr>
                      <w:r w:rsidRPr="00727407">
                        <w:rPr>
                          <w:rFonts w:ascii="Times" w:eastAsia="Batang" w:hAnsi="Times"/>
                          <w:b/>
                          <w:szCs w:val="24"/>
                          <w:highlight w:val="green"/>
                          <w:lang w:val="en-GB" w:eastAsia="x-none"/>
                        </w:rPr>
                        <w:t>Agreement</w:t>
                      </w:r>
                    </w:p>
                    <w:p w14:paraId="0B96E6ED" w14:textId="46EDFF99" w:rsidR="00727407" w:rsidRPr="00727407" w:rsidRDefault="00727407" w:rsidP="00727407">
                      <w:pPr>
                        <w:overflowPunct/>
                        <w:autoSpaceDE/>
                        <w:autoSpaceDN/>
                        <w:adjustRightInd/>
                        <w:spacing w:after="0"/>
                        <w:textAlignment w:val="auto"/>
                        <w:rPr>
                          <w:rFonts w:ascii="Arial" w:hAnsi="Arial" w:cs="Arial"/>
                          <w:i/>
                          <w:szCs w:val="18"/>
                          <w:lang w:eastAsia="zh-CN"/>
                        </w:rPr>
                      </w:pPr>
                      <w:r w:rsidRPr="00727407">
                        <w:rPr>
                          <w:rFonts w:ascii="Times" w:hAnsi="Times" w:cs="Times"/>
                          <w:iCs/>
                          <w:szCs w:val="18"/>
                          <w:lang w:eastAsia="zh-CN"/>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txbxContent>
                </v:textbox>
                <w10:wrap type="square" anchorx="margin"/>
              </v:shape>
            </w:pict>
          </mc:Fallback>
        </mc:AlternateContent>
      </w:r>
      <w:r>
        <w:rPr>
          <w:bCs/>
          <w:iCs/>
          <w:sz w:val="22"/>
          <w:szCs w:val="18"/>
          <w:lang w:val="en-GB" w:eastAsia="ko-KR"/>
        </w:rPr>
        <w:t xml:space="preserve">Regarding </w:t>
      </w:r>
      <w:r w:rsidR="009637BF">
        <w:rPr>
          <w:bCs/>
          <w:iCs/>
          <w:sz w:val="22"/>
          <w:szCs w:val="18"/>
          <w:lang w:val="en-GB" w:eastAsia="ko-KR"/>
        </w:rPr>
        <w:t>PDCCH</w:t>
      </w:r>
      <w:r w:rsidR="00353304">
        <w:rPr>
          <w:bCs/>
          <w:iCs/>
          <w:sz w:val="22"/>
          <w:szCs w:val="18"/>
          <w:lang w:val="en-GB" w:eastAsia="ko-KR"/>
        </w:rPr>
        <w:t xml:space="preserve"> scheduling RAR</w:t>
      </w:r>
      <w:r w:rsidR="00CC37D5">
        <w:rPr>
          <w:bCs/>
          <w:iCs/>
          <w:sz w:val="22"/>
          <w:szCs w:val="18"/>
          <w:lang w:val="en-GB" w:eastAsia="ko-KR"/>
        </w:rPr>
        <w:t>, the following w</w:t>
      </w:r>
      <w:r w:rsidR="00F20FE5">
        <w:rPr>
          <w:bCs/>
          <w:iCs/>
          <w:sz w:val="22"/>
          <w:szCs w:val="18"/>
          <w:lang w:val="en-GB" w:eastAsia="ko-KR"/>
        </w:rPr>
        <w:t>ere</w:t>
      </w:r>
      <w:r w:rsidR="00CC37D5">
        <w:rPr>
          <w:bCs/>
          <w:iCs/>
          <w:sz w:val="22"/>
          <w:szCs w:val="18"/>
          <w:lang w:val="en-GB" w:eastAsia="ko-KR"/>
        </w:rPr>
        <w:t xml:space="preserve"> agreed</w:t>
      </w:r>
      <w:r w:rsidR="009637BF">
        <w:rPr>
          <w:bCs/>
          <w:iCs/>
          <w:sz w:val="22"/>
          <w:szCs w:val="18"/>
          <w:lang w:val="en-GB" w:eastAsia="ko-KR"/>
        </w:rPr>
        <w:t xml:space="preserve"> </w:t>
      </w:r>
      <w:r>
        <w:rPr>
          <w:bCs/>
          <w:iCs/>
          <w:sz w:val="22"/>
          <w:szCs w:val="18"/>
          <w:lang w:val="en-GB" w:eastAsia="ko-KR"/>
        </w:rPr>
        <w:t xml:space="preserve">in </w:t>
      </w:r>
      <w:r w:rsidR="00F20FE5">
        <w:rPr>
          <w:bCs/>
          <w:iCs/>
          <w:sz w:val="22"/>
          <w:szCs w:val="18"/>
          <w:lang w:val="en-GB" w:eastAsia="ko-KR"/>
        </w:rPr>
        <w:t>RAN1 #112</w:t>
      </w:r>
      <w:r w:rsidR="002E6CF7">
        <w:rPr>
          <w:bCs/>
          <w:iCs/>
          <w:sz w:val="22"/>
          <w:szCs w:val="18"/>
          <w:lang w:val="en-GB" w:eastAsia="ko-KR"/>
        </w:rPr>
        <w:t xml:space="preserve"> and RAN1 #112-bis-e</w:t>
      </w:r>
      <w:r w:rsidR="00F20FE5">
        <w:rPr>
          <w:bCs/>
          <w:iCs/>
          <w:sz w:val="22"/>
          <w:szCs w:val="18"/>
          <w:lang w:val="en-GB" w:eastAsia="ko-KR"/>
        </w:rPr>
        <w:t>:</w:t>
      </w:r>
    </w:p>
    <w:p w14:paraId="7354C6BB" w14:textId="77777777" w:rsidR="00CF4957" w:rsidRPr="00E05305" w:rsidRDefault="00CF4957" w:rsidP="00727407">
      <w:pPr>
        <w:spacing w:after="0"/>
        <w:jc w:val="both"/>
        <w:rPr>
          <w:rFonts w:asciiTheme="majorBidi" w:hAnsiTheme="majorBidi" w:cstheme="majorBidi"/>
          <w:bCs/>
          <w:iCs/>
          <w:lang w:val="en-GB"/>
        </w:rPr>
      </w:pPr>
    </w:p>
    <w:p w14:paraId="4C36F09D" w14:textId="3ED92DBD" w:rsidR="00503DDC" w:rsidRDefault="00503DDC" w:rsidP="00727407">
      <w:pPr>
        <w:spacing w:after="0"/>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In case of inter-cell </w:t>
      </w:r>
      <w:proofErr w:type="spellStart"/>
      <w:r>
        <w:rPr>
          <w:rFonts w:asciiTheme="majorBidi" w:hAnsiTheme="majorBidi" w:cstheme="majorBidi"/>
          <w:bCs/>
          <w:iCs/>
          <w:sz w:val="22"/>
          <w:szCs w:val="22"/>
          <w:lang w:val="en-GB"/>
        </w:rPr>
        <w:t>mTRP</w:t>
      </w:r>
      <w:proofErr w:type="spellEnd"/>
      <w:r w:rsidR="008E7BF2">
        <w:rPr>
          <w:rFonts w:asciiTheme="majorBidi" w:hAnsiTheme="majorBidi" w:cstheme="majorBidi"/>
          <w:bCs/>
          <w:iCs/>
          <w:sz w:val="22"/>
          <w:szCs w:val="22"/>
          <w:lang w:val="en-GB"/>
        </w:rPr>
        <w:t xml:space="preserve">, Type 1 CSS is always transmitted from the serving cell PCI in </w:t>
      </w:r>
      <w:proofErr w:type="spellStart"/>
      <w:r w:rsidR="008E7BF2">
        <w:rPr>
          <w:rFonts w:asciiTheme="majorBidi" w:hAnsiTheme="majorBidi" w:cstheme="majorBidi"/>
          <w:bCs/>
          <w:iCs/>
          <w:sz w:val="22"/>
          <w:szCs w:val="22"/>
          <w:lang w:val="en-GB"/>
        </w:rPr>
        <w:t>PCell</w:t>
      </w:r>
      <w:proofErr w:type="spellEnd"/>
      <w:r w:rsidR="00015062">
        <w:rPr>
          <w:rFonts w:asciiTheme="majorBidi" w:hAnsiTheme="majorBidi" w:cstheme="majorBidi"/>
          <w:bCs/>
          <w:iCs/>
          <w:sz w:val="22"/>
          <w:szCs w:val="22"/>
          <w:lang w:val="en-GB"/>
        </w:rPr>
        <w:t xml:space="preserve"> </w:t>
      </w:r>
      <w:r w:rsidR="00554512">
        <w:rPr>
          <w:rFonts w:asciiTheme="majorBidi" w:hAnsiTheme="majorBidi" w:cstheme="majorBidi"/>
          <w:bCs/>
          <w:iCs/>
          <w:sz w:val="22"/>
          <w:szCs w:val="22"/>
          <w:lang w:val="en-GB"/>
        </w:rPr>
        <w:t xml:space="preserve">as agreed </w:t>
      </w:r>
      <w:r w:rsidR="00083CB5">
        <w:rPr>
          <w:rFonts w:asciiTheme="majorBidi" w:hAnsiTheme="majorBidi" w:cstheme="majorBidi"/>
          <w:bCs/>
          <w:iCs/>
          <w:sz w:val="22"/>
          <w:szCs w:val="22"/>
          <w:lang w:val="en-GB"/>
        </w:rPr>
        <w:t>before</w:t>
      </w:r>
      <w:r w:rsidR="00134962">
        <w:rPr>
          <w:rFonts w:asciiTheme="majorBidi" w:hAnsiTheme="majorBidi" w:cstheme="majorBidi"/>
          <w:bCs/>
          <w:iCs/>
          <w:sz w:val="22"/>
          <w:szCs w:val="22"/>
          <w:lang w:val="en-GB"/>
        </w:rPr>
        <w:t>.</w:t>
      </w:r>
      <w:r w:rsidR="00930518">
        <w:rPr>
          <w:rFonts w:asciiTheme="majorBidi" w:hAnsiTheme="majorBidi" w:cstheme="majorBidi"/>
          <w:bCs/>
          <w:iCs/>
          <w:sz w:val="22"/>
          <w:szCs w:val="22"/>
          <w:lang w:val="en-GB"/>
        </w:rPr>
        <w:t xml:space="preserve"> </w:t>
      </w:r>
      <w:r w:rsidR="00E44556">
        <w:rPr>
          <w:rFonts w:asciiTheme="majorBidi" w:hAnsiTheme="majorBidi" w:cstheme="majorBidi"/>
          <w:bCs/>
          <w:iCs/>
          <w:sz w:val="22"/>
          <w:szCs w:val="22"/>
          <w:lang w:val="en-GB"/>
        </w:rPr>
        <w:t xml:space="preserve">Furthermore, </w:t>
      </w:r>
      <w:r w:rsidR="00EB31E2">
        <w:rPr>
          <w:rFonts w:asciiTheme="majorBidi" w:hAnsiTheme="majorBidi" w:cstheme="majorBidi"/>
          <w:bCs/>
          <w:iCs/>
          <w:sz w:val="22"/>
          <w:szCs w:val="22"/>
          <w:lang w:val="en-GB"/>
        </w:rPr>
        <w:t xml:space="preserve">we </w:t>
      </w:r>
      <w:r w:rsidR="00E44556">
        <w:rPr>
          <w:rFonts w:asciiTheme="majorBidi" w:hAnsiTheme="majorBidi" w:cstheme="majorBidi"/>
          <w:bCs/>
          <w:iCs/>
          <w:sz w:val="22"/>
          <w:szCs w:val="22"/>
          <w:lang w:val="en-GB"/>
        </w:rPr>
        <w:t>consider the following legacy rules:</w:t>
      </w:r>
    </w:p>
    <w:p w14:paraId="76DD33D9" w14:textId="68FE9A8D" w:rsidR="00E44556" w:rsidRDefault="00E44556" w:rsidP="00386E73">
      <w:pPr>
        <w:pStyle w:val="ListParagraph"/>
        <w:numPr>
          <w:ilvl w:val="0"/>
          <w:numId w:val="47"/>
        </w:numPr>
        <w:jc w:val="both"/>
        <w:rPr>
          <w:rFonts w:asciiTheme="majorBidi" w:hAnsiTheme="majorBidi" w:cstheme="majorBidi"/>
          <w:bCs/>
          <w:iCs/>
          <w:lang w:val="en-GB"/>
        </w:rPr>
      </w:pPr>
      <w:r w:rsidRPr="00543EB1">
        <w:rPr>
          <w:rFonts w:asciiTheme="majorBidi" w:hAnsiTheme="majorBidi" w:cstheme="majorBidi"/>
          <w:b/>
          <w:iCs/>
          <w:lang w:val="en-GB"/>
        </w:rPr>
        <w:t xml:space="preserve">Legacy </w:t>
      </w:r>
      <w:r w:rsidR="00083CB5" w:rsidRPr="00543EB1">
        <w:rPr>
          <w:rFonts w:asciiTheme="majorBidi" w:hAnsiTheme="majorBidi" w:cstheme="majorBidi"/>
          <w:b/>
          <w:iCs/>
          <w:lang w:val="en-GB"/>
        </w:rPr>
        <w:t>R</w:t>
      </w:r>
      <w:r w:rsidRPr="00543EB1">
        <w:rPr>
          <w:rFonts w:asciiTheme="majorBidi" w:hAnsiTheme="majorBidi" w:cstheme="majorBidi"/>
          <w:b/>
          <w:iCs/>
          <w:lang w:val="en-GB"/>
        </w:rPr>
        <w:t>ule 1</w:t>
      </w:r>
      <w:r>
        <w:rPr>
          <w:rFonts w:asciiTheme="majorBidi" w:hAnsiTheme="majorBidi" w:cstheme="majorBidi"/>
          <w:bCs/>
          <w:iCs/>
          <w:lang w:val="en-GB"/>
        </w:rPr>
        <w:t xml:space="preserve">: PL-RS and </w:t>
      </w:r>
      <w:proofErr w:type="spellStart"/>
      <w:r w:rsidRPr="00E973BE">
        <w:rPr>
          <w:rFonts w:asciiTheme="majorBidi" w:hAnsiTheme="majorBidi" w:cstheme="majorBidi"/>
          <w:bCs/>
          <w:i/>
          <w:lang w:val="en-GB"/>
        </w:rPr>
        <w:t>referenceSignalPower</w:t>
      </w:r>
      <w:proofErr w:type="spellEnd"/>
      <w:r>
        <w:rPr>
          <w:rFonts w:asciiTheme="majorBidi" w:hAnsiTheme="majorBidi" w:cstheme="majorBidi"/>
          <w:bCs/>
          <w:iCs/>
          <w:lang w:val="en-GB"/>
        </w:rPr>
        <w:t xml:space="preserve"> for PRACH power control are based on </w:t>
      </w:r>
      <w:r w:rsidRPr="00AA1DEB">
        <w:rPr>
          <w:rFonts w:asciiTheme="majorBidi" w:hAnsiTheme="majorBidi" w:cstheme="majorBidi"/>
          <w:bCs/>
          <w:iCs/>
          <w:lang w:val="en-GB"/>
        </w:rPr>
        <w:t xml:space="preserve">the DL-RS that the DMRS of PDCCH order is </w:t>
      </w:r>
      <w:proofErr w:type="spellStart"/>
      <w:r w:rsidRPr="00AA1DEB">
        <w:rPr>
          <w:rFonts w:asciiTheme="majorBidi" w:hAnsiTheme="majorBidi" w:cstheme="majorBidi"/>
          <w:bCs/>
          <w:iCs/>
          <w:lang w:val="en-GB"/>
        </w:rPr>
        <w:t>QCLed</w:t>
      </w:r>
      <w:proofErr w:type="spellEnd"/>
      <w:r w:rsidRPr="00AA1DEB">
        <w:rPr>
          <w:rFonts w:asciiTheme="majorBidi" w:hAnsiTheme="majorBidi" w:cstheme="majorBidi"/>
          <w:bCs/>
          <w:iCs/>
          <w:lang w:val="en-GB"/>
        </w:rPr>
        <w:t xml:space="preserve"> with</w:t>
      </w:r>
      <w:r>
        <w:rPr>
          <w:rFonts w:asciiTheme="majorBidi" w:hAnsiTheme="majorBidi" w:cstheme="majorBidi"/>
          <w:bCs/>
          <w:iCs/>
          <w:lang w:val="en-GB"/>
        </w:rPr>
        <w:t>.</w:t>
      </w:r>
    </w:p>
    <w:p w14:paraId="61DB7F58" w14:textId="2DFA2930" w:rsidR="00E44556" w:rsidRDefault="00E44556" w:rsidP="00386E73">
      <w:pPr>
        <w:pStyle w:val="ListParagraph"/>
        <w:numPr>
          <w:ilvl w:val="0"/>
          <w:numId w:val="47"/>
        </w:numPr>
        <w:jc w:val="both"/>
        <w:rPr>
          <w:rFonts w:asciiTheme="majorBidi" w:hAnsiTheme="majorBidi" w:cstheme="majorBidi"/>
          <w:bCs/>
          <w:iCs/>
          <w:lang w:val="en-GB"/>
        </w:rPr>
      </w:pPr>
      <w:r w:rsidRPr="00543EB1">
        <w:rPr>
          <w:rFonts w:asciiTheme="majorBidi" w:hAnsiTheme="majorBidi" w:cstheme="majorBidi"/>
          <w:b/>
          <w:iCs/>
          <w:lang w:val="en-GB"/>
        </w:rPr>
        <w:t xml:space="preserve">Legacy </w:t>
      </w:r>
      <w:r w:rsidR="00083CB5" w:rsidRPr="00543EB1">
        <w:rPr>
          <w:rFonts w:asciiTheme="majorBidi" w:hAnsiTheme="majorBidi" w:cstheme="majorBidi"/>
          <w:b/>
          <w:iCs/>
          <w:lang w:val="en-GB"/>
        </w:rPr>
        <w:t>R</w:t>
      </w:r>
      <w:r w:rsidRPr="00543EB1">
        <w:rPr>
          <w:rFonts w:asciiTheme="majorBidi" w:hAnsiTheme="majorBidi" w:cstheme="majorBidi"/>
          <w:b/>
          <w:iCs/>
          <w:lang w:val="en-GB"/>
        </w:rPr>
        <w:t>ule 2</w:t>
      </w:r>
      <w:r>
        <w:rPr>
          <w:rFonts w:asciiTheme="majorBidi" w:hAnsiTheme="majorBidi" w:cstheme="majorBidi"/>
          <w:bCs/>
          <w:iCs/>
          <w:lang w:val="en-GB"/>
        </w:rPr>
        <w:t xml:space="preserve">: </w:t>
      </w:r>
      <w:r w:rsidR="00F66D1E">
        <w:rPr>
          <w:rFonts w:asciiTheme="majorBidi" w:hAnsiTheme="majorBidi" w:cstheme="majorBidi"/>
          <w:bCs/>
          <w:iCs/>
          <w:lang w:val="en-GB"/>
        </w:rPr>
        <w:t>QCL rule between PDCCH order and RAR in case of CFRA-based PDCCH order</w:t>
      </w:r>
    </w:p>
    <w:p w14:paraId="5B13D1DA" w14:textId="7794E5DD" w:rsidR="00E44556" w:rsidRDefault="00A722D9" w:rsidP="00984DF6">
      <w:pPr>
        <w:pStyle w:val="ListParagraph"/>
        <w:numPr>
          <w:ilvl w:val="1"/>
          <w:numId w:val="47"/>
        </w:numPr>
        <w:jc w:val="both"/>
        <w:rPr>
          <w:rFonts w:asciiTheme="majorBidi" w:hAnsiTheme="majorBidi" w:cstheme="majorBidi"/>
          <w:bCs/>
          <w:iCs/>
          <w:lang w:val="en-GB"/>
        </w:rPr>
      </w:pPr>
      <w:r>
        <w:rPr>
          <w:rFonts w:asciiTheme="majorBidi" w:hAnsiTheme="majorBidi" w:cstheme="majorBidi"/>
          <w:bCs/>
          <w:iCs/>
          <w:lang w:val="en-GB"/>
        </w:rPr>
        <w:t xml:space="preserve">This rule is only applicable when CFRA is triggered for the </w:t>
      </w:r>
      <w:proofErr w:type="spellStart"/>
      <w:r>
        <w:rPr>
          <w:rFonts w:asciiTheme="majorBidi" w:hAnsiTheme="majorBidi" w:cstheme="majorBidi"/>
          <w:bCs/>
          <w:iCs/>
          <w:lang w:val="en-GB"/>
        </w:rPr>
        <w:t>PCell</w:t>
      </w:r>
      <w:proofErr w:type="spellEnd"/>
      <w:r>
        <w:rPr>
          <w:rFonts w:asciiTheme="majorBidi" w:hAnsiTheme="majorBidi" w:cstheme="majorBidi"/>
          <w:bCs/>
          <w:iCs/>
          <w:lang w:val="en-GB"/>
        </w:rPr>
        <w:t>.</w:t>
      </w:r>
    </w:p>
    <w:p w14:paraId="26434500" w14:textId="512C3D4C" w:rsidR="009515A8" w:rsidRPr="00984DF6" w:rsidRDefault="009515A8" w:rsidP="00984DF6">
      <w:pPr>
        <w:pStyle w:val="ListParagraph"/>
        <w:numPr>
          <w:ilvl w:val="1"/>
          <w:numId w:val="47"/>
        </w:numPr>
        <w:jc w:val="both"/>
        <w:rPr>
          <w:rFonts w:asciiTheme="majorBidi" w:hAnsiTheme="majorBidi" w:cstheme="majorBidi"/>
          <w:bCs/>
          <w:iCs/>
          <w:lang w:val="en-GB"/>
        </w:rPr>
      </w:pPr>
      <w:r>
        <w:rPr>
          <w:rFonts w:asciiTheme="majorBidi" w:hAnsiTheme="majorBidi" w:cstheme="majorBidi"/>
          <w:bCs/>
          <w:iCs/>
          <w:lang w:val="en-GB"/>
        </w:rPr>
        <w:t>This rule is only relevant for RAR-based solution (not applicable to RAR</w:t>
      </w:r>
      <w:r w:rsidR="00324B20">
        <w:rPr>
          <w:rFonts w:asciiTheme="majorBidi" w:hAnsiTheme="majorBidi" w:cstheme="majorBidi"/>
          <w:bCs/>
          <w:iCs/>
          <w:lang w:val="en-GB"/>
        </w:rPr>
        <w:t>-less solution).</w:t>
      </w:r>
    </w:p>
    <w:p w14:paraId="4E5DA800" w14:textId="43B99D36" w:rsidR="00196F9C" w:rsidRDefault="00196F9C" w:rsidP="00196F9C">
      <w:pPr>
        <w:spacing w:after="0"/>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If we assume </w:t>
      </w:r>
      <w:proofErr w:type="spellStart"/>
      <w:r w:rsidRPr="00984DF6">
        <w:rPr>
          <w:rFonts w:asciiTheme="majorBidi" w:hAnsiTheme="majorBidi" w:cstheme="majorBidi"/>
          <w:bCs/>
          <w:i/>
          <w:sz w:val="22"/>
          <w:szCs w:val="22"/>
          <w:lang w:val="en-GB"/>
        </w:rPr>
        <w:t>coresetPoolIndex</w:t>
      </w:r>
      <w:proofErr w:type="spellEnd"/>
      <w:r>
        <w:rPr>
          <w:rFonts w:asciiTheme="majorBidi" w:hAnsiTheme="majorBidi" w:cstheme="majorBidi"/>
          <w:bCs/>
          <w:iCs/>
          <w:sz w:val="22"/>
          <w:szCs w:val="22"/>
          <w:lang w:val="en-GB"/>
        </w:rPr>
        <w:t xml:space="preserve"> value 0 (TRP0) is associated with the serving cell PCI (PCI0), and </w:t>
      </w:r>
      <w:proofErr w:type="spellStart"/>
      <w:r w:rsidRPr="00984DF6">
        <w:rPr>
          <w:rFonts w:asciiTheme="majorBidi" w:hAnsiTheme="majorBidi" w:cstheme="majorBidi"/>
          <w:bCs/>
          <w:i/>
          <w:sz w:val="22"/>
          <w:szCs w:val="22"/>
          <w:lang w:val="en-GB"/>
        </w:rPr>
        <w:t>coresetPoolIndex</w:t>
      </w:r>
      <w:proofErr w:type="spellEnd"/>
      <w:r>
        <w:rPr>
          <w:rFonts w:asciiTheme="majorBidi" w:hAnsiTheme="majorBidi" w:cstheme="majorBidi"/>
          <w:bCs/>
          <w:iCs/>
          <w:sz w:val="22"/>
          <w:szCs w:val="22"/>
          <w:lang w:val="en-GB"/>
        </w:rPr>
        <w:t xml:space="preserve"> value 1 (TRP1) is associated with PCI1 (active additional PCI), RAR is always from TRP0</w:t>
      </w:r>
      <w:r w:rsidR="00F13061">
        <w:rPr>
          <w:rFonts w:asciiTheme="majorBidi" w:hAnsiTheme="majorBidi" w:cstheme="majorBidi"/>
          <w:bCs/>
          <w:iCs/>
          <w:sz w:val="22"/>
          <w:szCs w:val="22"/>
          <w:lang w:val="en-GB"/>
        </w:rPr>
        <w:t xml:space="preserve"> of the </w:t>
      </w:r>
      <w:proofErr w:type="spellStart"/>
      <w:r w:rsidR="00F13061">
        <w:rPr>
          <w:rFonts w:asciiTheme="majorBidi" w:hAnsiTheme="majorBidi" w:cstheme="majorBidi"/>
          <w:bCs/>
          <w:iCs/>
          <w:sz w:val="22"/>
          <w:szCs w:val="22"/>
          <w:lang w:val="en-GB"/>
        </w:rPr>
        <w:t>PCell</w:t>
      </w:r>
      <w:proofErr w:type="spellEnd"/>
      <w:r>
        <w:rPr>
          <w:rFonts w:asciiTheme="majorBidi" w:hAnsiTheme="majorBidi" w:cstheme="majorBidi"/>
          <w:bCs/>
          <w:iCs/>
          <w:sz w:val="22"/>
          <w:szCs w:val="22"/>
          <w:lang w:val="en-GB"/>
        </w:rPr>
        <w:t xml:space="preserve">. Considering the sequence of PDCCH order </w:t>
      </w:r>
      <w:r w:rsidRPr="00070D61">
        <w:rPr>
          <w:rFonts w:asciiTheme="majorBidi" w:hAnsiTheme="majorBidi" w:cstheme="majorBidi"/>
          <w:bCs/>
          <w:iCs/>
          <w:sz w:val="22"/>
          <w:szCs w:val="22"/>
          <w:lang w:val="en-GB"/>
        </w:rPr>
        <w:sym w:font="Wingdings" w:char="F0E0"/>
      </w:r>
      <w:r>
        <w:rPr>
          <w:rFonts w:asciiTheme="majorBidi" w:hAnsiTheme="majorBidi" w:cstheme="majorBidi"/>
          <w:bCs/>
          <w:iCs/>
          <w:sz w:val="22"/>
          <w:szCs w:val="22"/>
          <w:lang w:val="en-GB"/>
        </w:rPr>
        <w:t xml:space="preserve"> PRACH </w:t>
      </w:r>
      <w:r w:rsidRPr="00070D61">
        <w:rPr>
          <w:rFonts w:asciiTheme="majorBidi" w:hAnsiTheme="majorBidi" w:cstheme="majorBidi"/>
          <w:bCs/>
          <w:iCs/>
          <w:sz w:val="22"/>
          <w:szCs w:val="22"/>
          <w:lang w:val="en-GB"/>
        </w:rPr>
        <w:sym w:font="Wingdings" w:char="F0E0"/>
      </w:r>
      <w:r>
        <w:rPr>
          <w:rFonts w:asciiTheme="majorBidi" w:hAnsiTheme="majorBidi" w:cstheme="majorBidi"/>
          <w:bCs/>
          <w:iCs/>
          <w:sz w:val="22"/>
          <w:szCs w:val="22"/>
          <w:lang w:val="en-GB"/>
        </w:rPr>
        <w:t xml:space="preserve"> RAR, we have the following cases for the three different scenarios of triggering PRACH toward serving cell PCI (PCI0), active additional PCI (PCI1), and inactive additional PCI (PCI2)</w:t>
      </w:r>
      <w:r w:rsidR="00E241ED">
        <w:rPr>
          <w:rFonts w:asciiTheme="majorBidi" w:hAnsiTheme="majorBidi" w:cstheme="majorBidi"/>
          <w:bCs/>
          <w:iCs/>
          <w:sz w:val="22"/>
          <w:szCs w:val="22"/>
          <w:lang w:val="en-GB"/>
        </w:rPr>
        <w:t>, which results in six possibilities in total</w:t>
      </w:r>
      <w:r w:rsidR="0039072F">
        <w:rPr>
          <w:rFonts w:asciiTheme="majorBidi" w:hAnsiTheme="majorBidi" w:cstheme="majorBidi"/>
          <w:bCs/>
          <w:iCs/>
          <w:sz w:val="22"/>
          <w:szCs w:val="22"/>
          <w:lang w:val="en-GB"/>
        </w:rPr>
        <w:t xml:space="preserve">. It can be observed that Rule 1 </w:t>
      </w:r>
      <w:r w:rsidR="006B5C3C">
        <w:rPr>
          <w:rFonts w:asciiTheme="majorBidi" w:hAnsiTheme="majorBidi" w:cstheme="majorBidi"/>
          <w:bCs/>
          <w:iCs/>
          <w:sz w:val="22"/>
          <w:szCs w:val="22"/>
          <w:lang w:val="en-GB"/>
        </w:rPr>
        <w:t>and/</w:t>
      </w:r>
      <w:r w:rsidR="0039072F">
        <w:rPr>
          <w:rFonts w:asciiTheme="majorBidi" w:hAnsiTheme="majorBidi" w:cstheme="majorBidi"/>
          <w:bCs/>
          <w:iCs/>
          <w:sz w:val="22"/>
          <w:szCs w:val="22"/>
          <w:lang w:val="en-GB"/>
        </w:rPr>
        <w:t xml:space="preserve">or Rule 2 </w:t>
      </w:r>
      <w:r w:rsidR="006B5C3C">
        <w:rPr>
          <w:rFonts w:asciiTheme="majorBidi" w:hAnsiTheme="majorBidi" w:cstheme="majorBidi"/>
          <w:bCs/>
          <w:iCs/>
          <w:sz w:val="22"/>
          <w:szCs w:val="22"/>
          <w:lang w:val="en-GB"/>
        </w:rPr>
        <w:t>are violated in some of these possibilities:</w:t>
      </w:r>
    </w:p>
    <w:p w14:paraId="42D10998" w14:textId="77777777" w:rsidR="006B5C3C" w:rsidRDefault="006B5C3C" w:rsidP="00196F9C">
      <w:pPr>
        <w:spacing w:after="0"/>
        <w:jc w:val="both"/>
        <w:rPr>
          <w:rFonts w:asciiTheme="majorBidi" w:hAnsiTheme="majorBidi" w:cstheme="majorBidi"/>
          <w:bCs/>
          <w:iCs/>
          <w:sz w:val="22"/>
          <w:szCs w:val="22"/>
          <w:lang w:val="en-GB"/>
        </w:rPr>
      </w:pPr>
    </w:p>
    <w:tbl>
      <w:tblPr>
        <w:tblStyle w:val="PlainTable1"/>
        <w:tblW w:w="9175" w:type="dxa"/>
        <w:tblLook w:val="0420" w:firstRow="1" w:lastRow="0" w:firstColumn="0" w:lastColumn="0" w:noHBand="0" w:noVBand="1"/>
      </w:tblPr>
      <w:tblGrid>
        <w:gridCol w:w="3055"/>
        <w:gridCol w:w="3600"/>
        <w:gridCol w:w="1260"/>
        <w:gridCol w:w="1260"/>
      </w:tblGrid>
      <w:tr w:rsidR="006B5C3C" w:rsidRPr="00EA6289" w14:paraId="7D06DB1D" w14:textId="77777777" w:rsidTr="008367EC">
        <w:trPr>
          <w:cnfStyle w:val="100000000000" w:firstRow="1" w:lastRow="0" w:firstColumn="0" w:lastColumn="0" w:oddVBand="0" w:evenVBand="0" w:oddHBand="0" w:evenHBand="0" w:firstRowFirstColumn="0" w:firstRowLastColumn="0" w:lastRowFirstColumn="0" w:lastRowLastColumn="0"/>
          <w:trHeight w:val="444"/>
        </w:trPr>
        <w:tc>
          <w:tcPr>
            <w:tcW w:w="3055" w:type="dxa"/>
            <w:hideMark/>
          </w:tcPr>
          <w:p w14:paraId="18531F49" w14:textId="77777777" w:rsidR="006B5C3C" w:rsidRPr="003541AB" w:rsidRDefault="006B5C3C" w:rsidP="00237275">
            <w:pPr>
              <w:overflowPunct/>
              <w:autoSpaceDE/>
              <w:autoSpaceDN/>
              <w:adjustRightInd/>
              <w:spacing w:after="0"/>
              <w:textAlignment w:val="auto"/>
              <w:rPr>
                <w:rFonts w:ascii="Arial" w:eastAsia="Times New Roman" w:hAnsi="Arial" w:cs="Arial"/>
                <w:sz w:val="22"/>
              </w:rPr>
            </w:pPr>
            <w:r w:rsidRPr="003541AB">
              <w:rPr>
                <w:rFonts w:ascii="Qualcomm Office Regular" w:eastAsia="Times New Roman" w:hAnsi="Qualcomm Office Regular" w:cs="Arial"/>
                <w:kern w:val="24"/>
                <w:sz w:val="22"/>
              </w:rPr>
              <w:t>PRACH toward</w:t>
            </w:r>
          </w:p>
        </w:tc>
        <w:tc>
          <w:tcPr>
            <w:tcW w:w="3600" w:type="dxa"/>
            <w:hideMark/>
          </w:tcPr>
          <w:p w14:paraId="47E40052" w14:textId="77777777" w:rsidR="006B5C3C" w:rsidRPr="003541AB" w:rsidRDefault="006B5C3C" w:rsidP="00237275">
            <w:pPr>
              <w:overflowPunct/>
              <w:autoSpaceDE/>
              <w:autoSpaceDN/>
              <w:adjustRightInd/>
              <w:spacing w:after="0"/>
              <w:textAlignment w:val="auto"/>
              <w:rPr>
                <w:rFonts w:ascii="Arial" w:eastAsia="Times New Roman" w:hAnsi="Arial" w:cs="Arial"/>
                <w:sz w:val="22"/>
              </w:rPr>
            </w:pPr>
            <w:r w:rsidRPr="003541AB">
              <w:rPr>
                <w:rFonts w:ascii="Qualcomm Office Regular" w:eastAsia="Times New Roman" w:hAnsi="Qualcomm Office Regular" w:cs="Arial"/>
                <w:kern w:val="24"/>
                <w:sz w:val="22"/>
              </w:rPr>
              <w:t xml:space="preserve">PDCCH order </w:t>
            </w:r>
            <w:r w:rsidRPr="003541AB">
              <w:rPr>
                <w:rFonts w:ascii="Qualcomm Office Regular" w:eastAsia="Times New Roman" w:hAnsi="Wingdings" w:cs="Arial"/>
                <w:kern w:val="24"/>
                <w:sz w:val="22"/>
              </w:rPr>
              <w:sym w:font="Wingdings" w:char="F0E0"/>
            </w:r>
            <w:r w:rsidRPr="003541AB">
              <w:rPr>
                <w:rFonts w:ascii="Qualcomm Office Regular" w:eastAsia="Times New Roman" w:hAnsi="Qualcomm Office Regular" w:cs="Arial"/>
                <w:kern w:val="24"/>
                <w:sz w:val="22"/>
              </w:rPr>
              <w:t xml:space="preserve"> PRACH </w:t>
            </w:r>
            <w:r w:rsidRPr="003541AB">
              <w:rPr>
                <w:rFonts w:ascii="Qualcomm Office Regular" w:eastAsia="Times New Roman" w:hAnsi="Wingdings" w:cs="Arial"/>
                <w:kern w:val="24"/>
                <w:sz w:val="22"/>
              </w:rPr>
              <w:sym w:font="Wingdings" w:char="F0E0"/>
            </w:r>
            <w:r w:rsidRPr="003541AB">
              <w:rPr>
                <w:rFonts w:ascii="Qualcomm Office Regular" w:eastAsia="Times New Roman" w:hAnsi="Qualcomm Office Regular" w:cs="Arial"/>
                <w:kern w:val="24"/>
                <w:sz w:val="22"/>
              </w:rPr>
              <w:t xml:space="preserve"> RAR</w:t>
            </w:r>
          </w:p>
        </w:tc>
        <w:tc>
          <w:tcPr>
            <w:tcW w:w="1260" w:type="dxa"/>
            <w:hideMark/>
          </w:tcPr>
          <w:p w14:paraId="10ED2A9A" w14:textId="77777777" w:rsidR="006B5C3C" w:rsidRPr="003541AB" w:rsidRDefault="006B5C3C" w:rsidP="00237275">
            <w:pPr>
              <w:overflowPunct/>
              <w:autoSpaceDE/>
              <w:autoSpaceDN/>
              <w:adjustRightInd/>
              <w:spacing w:after="0"/>
              <w:textAlignment w:val="auto"/>
              <w:rPr>
                <w:rFonts w:ascii="Arial" w:eastAsia="Times New Roman" w:hAnsi="Arial" w:cs="Arial"/>
                <w:sz w:val="22"/>
              </w:rPr>
            </w:pPr>
            <w:r w:rsidRPr="003541AB">
              <w:rPr>
                <w:rFonts w:ascii="Qualcomm Office Regular" w:eastAsia="Times New Roman" w:hAnsi="Qualcomm Office Regular" w:cs="Arial"/>
                <w:kern w:val="24"/>
                <w:sz w:val="22"/>
              </w:rPr>
              <w:t>Rule 1</w:t>
            </w:r>
          </w:p>
        </w:tc>
        <w:tc>
          <w:tcPr>
            <w:tcW w:w="1260" w:type="dxa"/>
            <w:hideMark/>
          </w:tcPr>
          <w:p w14:paraId="7587FD21" w14:textId="77777777" w:rsidR="006B5C3C" w:rsidRPr="003541AB" w:rsidRDefault="006B5C3C" w:rsidP="00237275">
            <w:pPr>
              <w:overflowPunct/>
              <w:autoSpaceDE/>
              <w:autoSpaceDN/>
              <w:adjustRightInd/>
              <w:spacing w:after="0"/>
              <w:textAlignment w:val="auto"/>
              <w:rPr>
                <w:rFonts w:ascii="Arial" w:eastAsia="Times New Roman" w:hAnsi="Arial" w:cs="Arial"/>
                <w:sz w:val="22"/>
              </w:rPr>
            </w:pPr>
            <w:r w:rsidRPr="003541AB">
              <w:rPr>
                <w:rFonts w:ascii="Qualcomm Office Regular" w:eastAsia="Times New Roman" w:hAnsi="Qualcomm Office Regular" w:cs="Arial"/>
                <w:kern w:val="24"/>
                <w:sz w:val="22"/>
              </w:rPr>
              <w:t>Rule 2</w:t>
            </w:r>
          </w:p>
        </w:tc>
      </w:tr>
      <w:tr w:rsidR="006B5C3C" w:rsidRPr="00EA6289" w14:paraId="5A22997A" w14:textId="77777777" w:rsidTr="008367EC">
        <w:trPr>
          <w:cnfStyle w:val="000000100000" w:firstRow="0" w:lastRow="0" w:firstColumn="0" w:lastColumn="0" w:oddVBand="0" w:evenVBand="0" w:oddHBand="1" w:evenHBand="0" w:firstRowFirstColumn="0" w:firstRowLastColumn="0" w:lastRowFirstColumn="0" w:lastRowLastColumn="0"/>
          <w:trHeight w:val="381"/>
        </w:trPr>
        <w:tc>
          <w:tcPr>
            <w:tcW w:w="3055" w:type="dxa"/>
            <w:vMerge w:val="restart"/>
            <w:hideMark/>
          </w:tcPr>
          <w:p w14:paraId="0B10D8C1" w14:textId="77777777" w:rsidR="006B5C3C" w:rsidRPr="003541AB" w:rsidRDefault="006B5C3C" w:rsidP="00237275">
            <w:pPr>
              <w:overflowPunct/>
              <w:autoSpaceDE/>
              <w:autoSpaceDN/>
              <w:adjustRightInd/>
              <w:spacing w:after="0"/>
              <w:textAlignment w:val="auto"/>
              <w:rPr>
                <w:rFonts w:ascii="Arial" w:eastAsia="Times New Roman" w:hAnsi="Arial" w:cs="Arial"/>
                <w:sz w:val="22"/>
              </w:rPr>
            </w:pPr>
            <w:r w:rsidRPr="003541AB">
              <w:rPr>
                <w:rFonts w:ascii="Qualcomm Office Regular" w:eastAsia="Times New Roman" w:hAnsi="Qualcomm Office Regular" w:cs="Arial"/>
                <w:color w:val="000000"/>
                <w:kern w:val="24"/>
                <w:sz w:val="22"/>
              </w:rPr>
              <w:t>PCI0 (serving PCI)</w:t>
            </w:r>
          </w:p>
        </w:tc>
        <w:tc>
          <w:tcPr>
            <w:tcW w:w="3600" w:type="dxa"/>
            <w:hideMark/>
          </w:tcPr>
          <w:p w14:paraId="20582946" w14:textId="1289AF1B" w:rsidR="006B5C3C" w:rsidRPr="003541AB" w:rsidRDefault="006B5C3C" w:rsidP="00237275">
            <w:pPr>
              <w:overflowPunct/>
              <w:autoSpaceDE/>
              <w:autoSpaceDN/>
              <w:adjustRightInd/>
              <w:spacing w:after="0"/>
              <w:textAlignment w:val="auto"/>
              <w:rPr>
                <w:rFonts w:ascii="Arial" w:eastAsia="Times New Roman" w:hAnsi="Arial" w:cs="Arial"/>
                <w:sz w:val="22"/>
              </w:rPr>
            </w:pPr>
            <w:r w:rsidRPr="003541AB">
              <w:rPr>
                <w:rFonts w:ascii="Qualcomm Office Regular" w:eastAsia="Times New Roman" w:hAnsi="Qualcomm Office Regular" w:cs="Arial"/>
                <w:color w:val="000000"/>
                <w:kern w:val="24"/>
                <w:sz w:val="22"/>
              </w:rPr>
              <w:t>Case 1</w:t>
            </w:r>
            <w:r w:rsidR="00D0132A">
              <w:rPr>
                <w:rFonts w:ascii="Qualcomm Office Regular" w:eastAsia="Times New Roman" w:hAnsi="Qualcomm Office Regular" w:cs="Arial"/>
                <w:color w:val="000000"/>
                <w:kern w:val="24"/>
                <w:sz w:val="22"/>
              </w:rPr>
              <w:t>-1</w:t>
            </w:r>
            <w:r w:rsidRPr="003541AB">
              <w:rPr>
                <w:rFonts w:ascii="Qualcomm Office Regular" w:eastAsia="Times New Roman" w:hAnsi="Qualcomm Office Regular" w:cs="Arial"/>
                <w:color w:val="000000"/>
                <w:kern w:val="24"/>
                <w:sz w:val="22"/>
              </w:rPr>
              <w:t xml:space="preserve">: TRP0 </w:t>
            </w:r>
            <w:r w:rsidRPr="003541AB">
              <w:rPr>
                <w:rFonts w:ascii="Qualcomm Office Regular" w:eastAsia="Times New Roman" w:hAnsi="Wingdings" w:cs="Arial"/>
                <w:color w:val="000000"/>
                <w:kern w:val="24"/>
                <w:sz w:val="22"/>
              </w:rPr>
              <w:sym w:font="Wingdings" w:char="F0E0"/>
            </w:r>
            <w:r w:rsidRPr="003541AB">
              <w:rPr>
                <w:rFonts w:ascii="Qualcomm Office Regular" w:eastAsia="Times New Roman" w:hAnsi="Qualcomm Office Regular" w:cs="Arial"/>
                <w:color w:val="000000"/>
                <w:kern w:val="24"/>
                <w:sz w:val="22"/>
              </w:rPr>
              <w:t xml:space="preserve"> PCI0 </w:t>
            </w:r>
            <w:r w:rsidRPr="003541AB">
              <w:rPr>
                <w:rFonts w:ascii="Qualcomm Office Regular" w:eastAsia="Times New Roman" w:hAnsi="Wingdings" w:cs="Arial"/>
                <w:color w:val="000000"/>
                <w:kern w:val="24"/>
                <w:sz w:val="22"/>
              </w:rPr>
              <w:sym w:font="Wingdings" w:char="F0E0"/>
            </w:r>
            <w:r w:rsidRPr="003541AB">
              <w:rPr>
                <w:rFonts w:ascii="Qualcomm Office Regular" w:eastAsia="Times New Roman" w:hAnsi="Qualcomm Office Regular" w:cs="Arial"/>
                <w:color w:val="000000"/>
                <w:kern w:val="24"/>
                <w:sz w:val="22"/>
              </w:rPr>
              <w:t xml:space="preserve"> TRP0</w:t>
            </w:r>
          </w:p>
        </w:tc>
        <w:tc>
          <w:tcPr>
            <w:tcW w:w="1260" w:type="dxa"/>
            <w:hideMark/>
          </w:tcPr>
          <w:p w14:paraId="71342F01" w14:textId="77777777" w:rsidR="006B5C3C" w:rsidRPr="003541AB" w:rsidRDefault="006B5C3C" w:rsidP="00237275">
            <w:pPr>
              <w:overflowPunct/>
              <w:autoSpaceDE/>
              <w:autoSpaceDN/>
              <w:adjustRightInd/>
              <w:spacing w:after="0"/>
              <w:textAlignment w:val="auto"/>
              <w:rPr>
                <w:rFonts w:ascii="Arial" w:eastAsia="Times New Roman" w:hAnsi="Arial" w:cs="Arial"/>
                <w:sz w:val="22"/>
              </w:rPr>
            </w:pPr>
            <w:r w:rsidRPr="003541AB">
              <w:rPr>
                <w:rFonts w:ascii="Qualcomm Office Regular" w:eastAsia="Times New Roman" w:hAnsi="Qualcomm Office Regular" w:cs="Arial"/>
                <w:color w:val="00B050"/>
                <w:kern w:val="24"/>
                <w:sz w:val="22"/>
              </w:rPr>
              <w:t>Ok</w:t>
            </w:r>
          </w:p>
        </w:tc>
        <w:tc>
          <w:tcPr>
            <w:tcW w:w="1260" w:type="dxa"/>
            <w:hideMark/>
          </w:tcPr>
          <w:p w14:paraId="79FC2BA0" w14:textId="77777777" w:rsidR="006B5C3C" w:rsidRPr="003541AB" w:rsidRDefault="006B5C3C" w:rsidP="00237275">
            <w:pPr>
              <w:overflowPunct/>
              <w:autoSpaceDE/>
              <w:autoSpaceDN/>
              <w:adjustRightInd/>
              <w:spacing w:after="0"/>
              <w:textAlignment w:val="auto"/>
              <w:rPr>
                <w:rFonts w:ascii="Arial" w:eastAsia="Times New Roman" w:hAnsi="Arial" w:cs="Arial"/>
                <w:sz w:val="22"/>
              </w:rPr>
            </w:pPr>
            <w:r w:rsidRPr="003541AB">
              <w:rPr>
                <w:rFonts w:ascii="Qualcomm Office Regular" w:eastAsia="Times New Roman" w:hAnsi="Qualcomm Office Regular" w:cs="Arial"/>
                <w:color w:val="00B050"/>
                <w:kern w:val="24"/>
                <w:sz w:val="22"/>
              </w:rPr>
              <w:t>Ok</w:t>
            </w:r>
          </w:p>
        </w:tc>
      </w:tr>
      <w:tr w:rsidR="006B5C3C" w:rsidRPr="00EA6289" w14:paraId="5A82F4F3" w14:textId="77777777" w:rsidTr="008367EC">
        <w:trPr>
          <w:trHeight w:val="354"/>
        </w:trPr>
        <w:tc>
          <w:tcPr>
            <w:tcW w:w="3055" w:type="dxa"/>
            <w:vMerge/>
            <w:hideMark/>
          </w:tcPr>
          <w:p w14:paraId="7C66BD00" w14:textId="77777777" w:rsidR="006B5C3C" w:rsidRPr="003541AB" w:rsidRDefault="006B5C3C" w:rsidP="00237275">
            <w:pPr>
              <w:overflowPunct/>
              <w:autoSpaceDE/>
              <w:autoSpaceDN/>
              <w:adjustRightInd/>
              <w:spacing w:after="0"/>
              <w:textAlignment w:val="auto"/>
              <w:rPr>
                <w:rFonts w:ascii="Arial" w:eastAsia="Times New Roman" w:hAnsi="Arial" w:cs="Arial"/>
                <w:sz w:val="22"/>
              </w:rPr>
            </w:pPr>
          </w:p>
        </w:tc>
        <w:tc>
          <w:tcPr>
            <w:tcW w:w="3600" w:type="dxa"/>
            <w:hideMark/>
          </w:tcPr>
          <w:p w14:paraId="0C6DA77C" w14:textId="373C53AC" w:rsidR="006B5C3C" w:rsidRPr="003541AB" w:rsidRDefault="006B5C3C" w:rsidP="00237275">
            <w:pPr>
              <w:overflowPunct/>
              <w:autoSpaceDE/>
              <w:autoSpaceDN/>
              <w:adjustRightInd/>
              <w:spacing w:after="0"/>
              <w:textAlignment w:val="auto"/>
              <w:rPr>
                <w:rFonts w:ascii="Arial" w:eastAsia="Times New Roman" w:hAnsi="Arial" w:cs="Arial"/>
                <w:sz w:val="22"/>
              </w:rPr>
            </w:pPr>
            <w:r w:rsidRPr="003541AB">
              <w:rPr>
                <w:rFonts w:ascii="Qualcomm Office Regular" w:eastAsia="Times New Roman" w:hAnsi="Qualcomm Office Regular" w:cs="Arial"/>
                <w:color w:val="000000"/>
                <w:kern w:val="24"/>
                <w:sz w:val="22"/>
              </w:rPr>
              <w:t xml:space="preserve">Case </w:t>
            </w:r>
            <w:r w:rsidR="00D0132A">
              <w:rPr>
                <w:rFonts w:ascii="Qualcomm Office Regular" w:eastAsia="Times New Roman" w:hAnsi="Qualcomm Office Regular" w:cs="Arial"/>
                <w:color w:val="000000"/>
                <w:kern w:val="24"/>
                <w:sz w:val="22"/>
              </w:rPr>
              <w:t>1-2</w:t>
            </w:r>
            <w:r w:rsidRPr="003541AB">
              <w:rPr>
                <w:rFonts w:ascii="Qualcomm Office Regular" w:eastAsia="Times New Roman" w:hAnsi="Qualcomm Office Regular" w:cs="Arial"/>
                <w:color w:val="000000"/>
                <w:kern w:val="24"/>
                <w:sz w:val="22"/>
              </w:rPr>
              <w:t xml:space="preserve">: TRP1 </w:t>
            </w:r>
            <w:r w:rsidRPr="003541AB">
              <w:rPr>
                <w:rFonts w:ascii="Qualcomm Office Regular" w:eastAsia="Times New Roman" w:hAnsi="Wingdings" w:cs="Arial"/>
                <w:color w:val="000000"/>
                <w:kern w:val="24"/>
                <w:sz w:val="22"/>
              </w:rPr>
              <w:sym w:font="Wingdings" w:char="F0E0"/>
            </w:r>
            <w:r w:rsidRPr="003541AB">
              <w:rPr>
                <w:rFonts w:ascii="Qualcomm Office Regular" w:eastAsia="Times New Roman" w:hAnsi="Qualcomm Office Regular" w:cs="Arial"/>
                <w:color w:val="000000"/>
                <w:kern w:val="24"/>
                <w:sz w:val="22"/>
              </w:rPr>
              <w:t xml:space="preserve"> PCI0 </w:t>
            </w:r>
            <w:r w:rsidRPr="003541AB">
              <w:rPr>
                <w:rFonts w:ascii="Qualcomm Office Regular" w:eastAsia="Times New Roman" w:hAnsi="Wingdings" w:cs="Arial"/>
                <w:color w:val="000000"/>
                <w:kern w:val="24"/>
                <w:sz w:val="22"/>
              </w:rPr>
              <w:sym w:font="Wingdings" w:char="F0E0"/>
            </w:r>
            <w:r w:rsidRPr="003541AB">
              <w:rPr>
                <w:rFonts w:ascii="Qualcomm Office Regular" w:eastAsia="Times New Roman" w:hAnsi="Qualcomm Office Regular" w:cs="Arial"/>
                <w:color w:val="000000"/>
                <w:kern w:val="24"/>
                <w:sz w:val="22"/>
              </w:rPr>
              <w:t xml:space="preserve"> TRP0</w:t>
            </w:r>
          </w:p>
        </w:tc>
        <w:tc>
          <w:tcPr>
            <w:tcW w:w="1260" w:type="dxa"/>
            <w:hideMark/>
          </w:tcPr>
          <w:p w14:paraId="65BEE489" w14:textId="77777777" w:rsidR="006B5C3C" w:rsidRPr="003541AB" w:rsidRDefault="006B5C3C" w:rsidP="00237275">
            <w:pPr>
              <w:overflowPunct/>
              <w:autoSpaceDE/>
              <w:autoSpaceDN/>
              <w:adjustRightInd/>
              <w:spacing w:after="0"/>
              <w:textAlignment w:val="auto"/>
              <w:rPr>
                <w:rFonts w:ascii="Arial" w:eastAsia="Times New Roman" w:hAnsi="Arial" w:cs="Arial"/>
                <w:sz w:val="22"/>
              </w:rPr>
            </w:pPr>
            <w:r w:rsidRPr="003541AB">
              <w:rPr>
                <w:rFonts w:ascii="Qualcomm Office Regular" w:eastAsia="Times New Roman" w:hAnsi="Qualcomm Office Regular" w:cs="Arial"/>
                <w:color w:val="FF0000"/>
                <w:kern w:val="24"/>
                <w:sz w:val="22"/>
              </w:rPr>
              <w:t>Violated</w:t>
            </w:r>
          </w:p>
        </w:tc>
        <w:tc>
          <w:tcPr>
            <w:tcW w:w="1260" w:type="dxa"/>
            <w:hideMark/>
          </w:tcPr>
          <w:p w14:paraId="67524737" w14:textId="77777777" w:rsidR="006B5C3C" w:rsidRPr="003541AB" w:rsidRDefault="006B5C3C" w:rsidP="00237275">
            <w:pPr>
              <w:overflowPunct/>
              <w:autoSpaceDE/>
              <w:autoSpaceDN/>
              <w:adjustRightInd/>
              <w:spacing w:after="0"/>
              <w:textAlignment w:val="auto"/>
              <w:rPr>
                <w:rFonts w:ascii="Arial" w:eastAsia="Times New Roman" w:hAnsi="Arial" w:cs="Arial"/>
                <w:sz w:val="22"/>
              </w:rPr>
            </w:pPr>
            <w:r w:rsidRPr="003541AB">
              <w:rPr>
                <w:rFonts w:ascii="Qualcomm Office Regular" w:eastAsia="Times New Roman" w:hAnsi="Qualcomm Office Regular" w:cs="Arial"/>
                <w:color w:val="FF0000"/>
                <w:kern w:val="24"/>
                <w:sz w:val="22"/>
              </w:rPr>
              <w:t>Violated</w:t>
            </w:r>
          </w:p>
        </w:tc>
      </w:tr>
      <w:tr w:rsidR="006B5C3C" w:rsidRPr="00EA6289" w14:paraId="22C7D2AC" w14:textId="77777777" w:rsidTr="008367EC">
        <w:trPr>
          <w:cnfStyle w:val="000000100000" w:firstRow="0" w:lastRow="0" w:firstColumn="0" w:lastColumn="0" w:oddVBand="0" w:evenVBand="0" w:oddHBand="1" w:evenHBand="0" w:firstRowFirstColumn="0" w:firstRowLastColumn="0" w:lastRowFirstColumn="0" w:lastRowLastColumn="0"/>
          <w:trHeight w:val="354"/>
        </w:trPr>
        <w:tc>
          <w:tcPr>
            <w:tcW w:w="3055" w:type="dxa"/>
            <w:vMerge w:val="restart"/>
            <w:hideMark/>
          </w:tcPr>
          <w:p w14:paraId="6CFC04A9" w14:textId="77777777" w:rsidR="006B5C3C" w:rsidRPr="003541AB" w:rsidRDefault="006B5C3C" w:rsidP="00237275">
            <w:pPr>
              <w:overflowPunct/>
              <w:autoSpaceDE/>
              <w:autoSpaceDN/>
              <w:adjustRightInd/>
              <w:spacing w:after="0"/>
              <w:textAlignment w:val="auto"/>
              <w:rPr>
                <w:rFonts w:ascii="Arial" w:eastAsia="Times New Roman" w:hAnsi="Arial" w:cs="Arial"/>
                <w:sz w:val="22"/>
              </w:rPr>
            </w:pPr>
            <w:r w:rsidRPr="003541AB">
              <w:rPr>
                <w:rFonts w:ascii="Qualcomm Office Regular" w:eastAsia="Times New Roman" w:hAnsi="Qualcomm Office Regular" w:cs="Arial"/>
                <w:color w:val="000000"/>
                <w:kern w:val="24"/>
                <w:sz w:val="22"/>
              </w:rPr>
              <w:t>PCI1 (active additional PCI)</w:t>
            </w:r>
          </w:p>
        </w:tc>
        <w:tc>
          <w:tcPr>
            <w:tcW w:w="3600" w:type="dxa"/>
            <w:hideMark/>
          </w:tcPr>
          <w:p w14:paraId="1B4BC74D" w14:textId="1B947F7E" w:rsidR="006B5C3C" w:rsidRPr="003541AB" w:rsidRDefault="006B5C3C" w:rsidP="00237275">
            <w:pPr>
              <w:overflowPunct/>
              <w:autoSpaceDE/>
              <w:autoSpaceDN/>
              <w:adjustRightInd/>
              <w:spacing w:after="0"/>
              <w:textAlignment w:val="auto"/>
              <w:rPr>
                <w:rFonts w:ascii="Arial" w:eastAsia="Times New Roman" w:hAnsi="Arial" w:cs="Arial"/>
                <w:sz w:val="22"/>
              </w:rPr>
            </w:pPr>
            <w:r w:rsidRPr="003541AB">
              <w:rPr>
                <w:rFonts w:ascii="Qualcomm Office Regular" w:eastAsia="Times New Roman" w:hAnsi="Qualcomm Office Regular" w:cs="Arial"/>
                <w:color w:val="000000"/>
                <w:kern w:val="24"/>
                <w:sz w:val="22"/>
              </w:rPr>
              <w:t xml:space="preserve">Case </w:t>
            </w:r>
            <w:r w:rsidR="00D0132A">
              <w:rPr>
                <w:rFonts w:ascii="Qualcomm Office Regular" w:eastAsia="Times New Roman" w:hAnsi="Qualcomm Office Regular" w:cs="Arial"/>
                <w:color w:val="000000"/>
                <w:kern w:val="24"/>
                <w:sz w:val="22"/>
              </w:rPr>
              <w:t>2-</w:t>
            </w:r>
            <w:r w:rsidR="007D4F1C">
              <w:rPr>
                <w:rFonts w:ascii="Qualcomm Office Regular" w:eastAsia="Times New Roman" w:hAnsi="Qualcomm Office Regular" w:cs="Arial"/>
                <w:color w:val="000000"/>
                <w:kern w:val="24"/>
                <w:sz w:val="22"/>
              </w:rPr>
              <w:t>1</w:t>
            </w:r>
            <w:r w:rsidRPr="003541AB">
              <w:rPr>
                <w:rFonts w:ascii="Qualcomm Office Regular" w:eastAsia="Times New Roman" w:hAnsi="Qualcomm Office Regular" w:cs="Arial"/>
                <w:color w:val="000000"/>
                <w:kern w:val="24"/>
                <w:sz w:val="22"/>
              </w:rPr>
              <w:t xml:space="preserve">: TRP0 </w:t>
            </w:r>
            <w:r w:rsidRPr="003541AB">
              <w:rPr>
                <w:rFonts w:ascii="Qualcomm Office Regular" w:eastAsia="Times New Roman" w:hAnsi="Wingdings" w:cs="Arial"/>
                <w:color w:val="000000"/>
                <w:kern w:val="24"/>
                <w:sz w:val="22"/>
              </w:rPr>
              <w:sym w:font="Wingdings" w:char="F0E0"/>
            </w:r>
            <w:r w:rsidRPr="003541AB">
              <w:rPr>
                <w:rFonts w:ascii="Qualcomm Office Regular" w:eastAsia="Times New Roman" w:hAnsi="Qualcomm Office Regular" w:cs="Arial"/>
                <w:color w:val="000000"/>
                <w:kern w:val="24"/>
                <w:sz w:val="22"/>
              </w:rPr>
              <w:t xml:space="preserve"> PCI1 </w:t>
            </w:r>
            <w:r w:rsidRPr="003541AB">
              <w:rPr>
                <w:rFonts w:ascii="Qualcomm Office Regular" w:eastAsia="Times New Roman" w:hAnsi="Wingdings" w:cs="Arial"/>
                <w:color w:val="000000"/>
                <w:kern w:val="24"/>
                <w:sz w:val="22"/>
              </w:rPr>
              <w:sym w:font="Wingdings" w:char="F0E0"/>
            </w:r>
            <w:r w:rsidRPr="003541AB">
              <w:rPr>
                <w:rFonts w:ascii="Qualcomm Office Regular" w:eastAsia="Times New Roman" w:hAnsi="Qualcomm Office Regular" w:cs="Arial"/>
                <w:color w:val="000000"/>
                <w:kern w:val="24"/>
                <w:sz w:val="22"/>
              </w:rPr>
              <w:t xml:space="preserve"> TRP0</w:t>
            </w:r>
          </w:p>
        </w:tc>
        <w:tc>
          <w:tcPr>
            <w:tcW w:w="1260" w:type="dxa"/>
            <w:hideMark/>
          </w:tcPr>
          <w:p w14:paraId="45298AD9" w14:textId="77777777" w:rsidR="006B5C3C" w:rsidRPr="003541AB" w:rsidRDefault="006B5C3C" w:rsidP="00237275">
            <w:pPr>
              <w:overflowPunct/>
              <w:autoSpaceDE/>
              <w:autoSpaceDN/>
              <w:adjustRightInd/>
              <w:spacing w:after="0"/>
              <w:textAlignment w:val="auto"/>
              <w:rPr>
                <w:rFonts w:ascii="Arial" w:eastAsia="Times New Roman" w:hAnsi="Arial" w:cs="Arial"/>
                <w:sz w:val="22"/>
              </w:rPr>
            </w:pPr>
            <w:r w:rsidRPr="003541AB">
              <w:rPr>
                <w:rFonts w:ascii="Qualcomm Office Regular" w:eastAsia="Times New Roman" w:hAnsi="Qualcomm Office Regular" w:cs="Arial"/>
                <w:color w:val="FF0000"/>
                <w:kern w:val="24"/>
                <w:sz w:val="22"/>
              </w:rPr>
              <w:t>Violated</w:t>
            </w:r>
          </w:p>
        </w:tc>
        <w:tc>
          <w:tcPr>
            <w:tcW w:w="1260" w:type="dxa"/>
            <w:hideMark/>
          </w:tcPr>
          <w:p w14:paraId="65C0714F" w14:textId="77777777" w:rsidR="006B5C3C" w:rsidRPr="003541AB" w:rsidRDefault="006B5C3C" w:rsidP="00237275">
            <w:pPr>
              <w:overflowPunct/>
              <w:autoSpaceDE/>
              <w:autoSpaceDN/>
              <w:adjustRightInd/>
              <w:spacing w:after="0"/>
              <w:textAlignment w:val="auto"/>
              <w:rPr>
                <w:rFonts w:ascii="Arial" w:eastAsia="Times New Roman" w:hAnsi="Arial" w:cs="Arial"/>
                <w:sz w:val="22"/>
              </w:rPr>
            </w:pPr>
            <w:r w:rsidRPr="003541AB">
              <w:rPr>
                <w:rFonts w:ascii="Qualcomm Office Regular" w:eastAsia="Times New Roman" w:hAnsi="Qualcomm Office Regular" w:cs="Arial"/>
                <w:color w:val="00B050"/>
                <w:kern w:val="24"/>
                <w:sz w:val="22"/>
              </w:rPr>
              <w:t>Ok</w:t>
            </w:r>
          </w:p>
        </w:tc>
      </w:tr>
      <w:tr w:rsidR="006B5C3C" w:rsidRPr="00EA6289" w14:paraId="5DE97961" w14:textId="77777777" w:rsidTr="008367EC">
        <w:trPr>
          <w:trHeight w:val="345"/>
        </w:trPr>
        <w:tc>
          <w:tcPr>
            <w:tcW w:w="3055" w:type="dxa"/>
            <w:vMerge/>
            <w:hideMark/>
          </w:tcPr>
          <w:p w14:paraId="66E9C455" w14:textId="77777777" w:rsidR="006B5C3C" w:rsidRPr="003541AB" w:rsidRDefault="006B5C3C" w:rsidP="00237275">
            <w:pPr>
              <w:overflowPunct/>
              <w:autoSpaceDE/>
              <w:autoSpaceDN/>
              <w:adjustRightInd/>
              <w:spacing w:after="0"/>
              <w:textAlignment w:val="auto"/>
              <w:rPr>
                <w:rFonts w:ascii="Arial" w:eastAsia="Times New Roman" w:hAnsi="Arial" w:cs="Arial"/>
                <w:sz w:val="22"/>
              </w:rPr>
            </w:pPr>
          </w:p>
        </w:tc>
        <w:tc>
          <w:tcPr>
            <w:tcW w:w="3600" w:type="dxa"/>
            <w:hideMark/>
          </w:tcPr>
          <w:p w14:paraId="311DE565" w14:textId="308C7AF9" w:rsidR="006B5C3C" w:rsidRPr="003541AB" w:rsidRDefault="006B5C3C" w:rsidP="00237275">
            <w:pPr>
              <w:overflowPunct/>
              <w:autoSpaceDE/>
              <w:autoSpaceDN/>
              <w:adjustRightInd/>
              <w:spacing w:after="0"/>
              <w:textAlignment w:val="auto"/>
              <w:rPr>
                <w:rFonts w:ascii="Arial" w:eastAsia="Times New Roman" w:hAnsi="Arial" w:cs="Arial"/>
                <w:sz w:val="22"/>
              </w:rPr>
            </w:pPr>
            <w:r w:rsidRPr="003541AB">
              <w:rPr>
                <w:rFonts w:ascii="Qualcomm Office Regular" w:eastAsia="Times New Roman" w:hAnsi="Qualcomm Office Regular" w:cs="Arial"/>
                <w:color w:val="000000"/>
                <w:kern w:val="24"/>
                <w:sz w:val="22"/>
              </w:rPr>
              <w:t>Case 2</w:t>
            </w:r>
            <w:r w:rsidR="007D4F1C">
              <w:rPr>
                <w:rFonts w:ascii="Qualcomm Office Regular" w:eastAsia="Times New Roman" w:hAnsi="Qualcomm Office Regular" w:cs="Arial"/>
                <w:color w:val="000000"/>
                <w:kern w:val="24"/>
                <w:sz w:val="22"/>
              </w:rPr>
              <w:t>-2</w:t>
            </w:r>
            <w:r w:rsidRPr="003541AB">
              <w:rPr>
                <w:rFonts w:ascii="Qualcomm Office Regular" w:eastAsia="Times New Roman" w:hAnsi="Qualcomm Office Regular" w:cs="Arial"/>
                <w:color w:val="000000"/>
                <w:kern w:val="24"/>
                <w:sz w:val="22"/>
              </w:rPr>
              <w:t xml:space="preserve">: TRP1 </w:t>
            </w:r>
            <w:r w:rsidRPr="003541AB">
              <w:rPr>
                <w:rFonts w:ascii="Qualcomm Office Regular" w:eastAsia="Times New Roman" w:hAnsi="Wingdings" w:cs="Arial"/>
                <w:color w:val="000000"/>
                <w:kern w:val="24"/>
                <w:sz w:val="22"/>
              </w:rPr>
              <w:sym w:font="Wingdings" w:char="F0E0"/>
            </w:r>
            <w:r w:rsidRPr="003541AB">
              <w:rPr>
                <w:rFonts w:ascii="Qualcomm Office Regular" w:eastAsia="Times New Roman" w:hAnsi="Qualcomm Office Regular" w:cs="Arial"/>
                <w:color w:val="000000"/>
                <w:kern w:val="24"/>
                <w:sz w:val="22"/>
              </w:rPr>
              <w:t xml:space="preserve"> PCI1 </w:t>
            </w:r>
            <w:r w:rsidRPr="003541AB">
              <w:rPr>
                <w:rFonts w:ascii="Qualcomm Office Regular" w:eastAsia="Times New Roman" w:hAnsi="Wingdings" w:cs="Arial"/>
                <w:color w:val="000000"/>
                <w:kern w:val="24"/>
                <w:sz w:val="22"/>
              </w:rPr>
              <w:sym w:font="Wingdings" w:char="F0E0"/>
            </w:r>
            <w:r w:rsidRPr="003541AB">
              <w:rPr>
                <w:rFonts w:ascii="Qualcomm Office Regular" w:eastAsia="Times New Roman" w:hAnsi="Qualcomm Office Regular" w:cs="Arial"/>
                <w:color w:val="000000"/>
                <w:kern w:val="24"/>
                <w:sz w:val="22"/>
              </w:rPr>
              <w:t xml:space="preserve"> TRP0</w:t>
            </w:r>
          </w:p>
        </w:tc>
        <w:tc>
          <w:tcPr>
            <w:tcW w:w="1260" w:type="dxa"/>
            <w:hideMark/>
          </w:tcPr>
          <w:p w14:paraId="62F61879" w14:textId="77777777" w:rsidR="006B5C3C" w:rsidRPr="003541AB" w:rsidRDefault="006B5C3C" w:rsidP="00237275">
            <w:pPr>
              <w:overflowPunct/>
              <w:autoSpaceDE/>
              <w:autoSpaceDN/>
              <w:adjustRightInd/>
              <w:spacing w:after="0"/>
              <w:textAlignment w:val="auto"/>
              <w:rPr>
                <w:rFonts w:ascii="Arial" w:eastAsia="Times New Roman" w:hAnsi="Arial" w:cs="Arial"/>
                <w:sz w:val="22"/>
              </w:rPr>
            </w:pPr>
            <w:r w:rsidRPr="003541AB">
              <w:rPr>
                <w:rFonts w:ascii="Qualcomm Office Regular" w:eastAsia="Times New Roman" w:hAnsi="Qualcomm Office Regular" w:cs="Arial"/>
                <w:color w:val="00B050"/>
                <w:kern w:val="24"/>
                <w:sz w:val="22"/>
              </w:rPr>
              <w:t>Ok</w:t>
            </w:r>
          </w:p>
        </w:tc>
        <w:tc>
          <w:tcPr>
            <w:tcW w:w="1260" w:type="dxa"/>
            <w:hideMark/>
          </w:tcPr>
          <w:p w14:paraId="1615D06C" w14:textId="77777777" w:rsidR="006B5C3C" w:rsidRPr="003541AB" w:rsidRDefault="006B5C3C" w:rsidP="00237275">
            <w:pPr>
              <w:overflowPunct/>
              <w:autoSpaceDE/>
              <w:autoSpaceDN/>
              <w:adjustRightInd/>
              <w:spacing w:after="0"/>
              <w:textAlignment w:val="auto"/>
              <w:rPr>
                <w:rFonts w:ascii="Arial" w:eastAsia="Times New Roman" w:hAnsi="Arial" w:cs="Arial"/>
                <w:sz w:val="22"/>
              </w:rPr>
            </w:pPr>
            <w:r w:rsidRPr="003541AB">
              <w:rPr>
                <w:rFonts w:ascii="Qualcomm Office Regular" w:eastAsia="Times New Roman" w:hAnsi="Qualcomm Office Regular" w:cs="Arial"/>
                <w:color w:val="FF0000"/>
                <w:kern w:val="24"/>
                <w:sz w:val="22"/>
              </w:rPr>
              <w:t>Violated</w:t>
            </w:r>
          </w:p>
        </w:tc>
      </w:tr>
      <w:tr w:rsidR="006B5C3C" w:rsidRPr="00EA6289" w14:paraId="17FA122C" w14:textId="77777777" w:rsidTr="008367EC">
        <w:trPr>
          <w:cnfStyle w:val="000000100000" w:firstRow="0" w:lastRow="0" w:firstColumn="0" w:lastColumn="0" w:oddVBand="0" w:evenVBand="0" w:oddHBand="1" w:evenHBand="0" w:firstRowFirstColumn="0" w:firstRowLastColumn="0" w:lastRowFirstColumn="0" w:lastRowLastColumn="0"/>
          <w:trHeight w:val="345"/>
        </w:trPr>
        <w:tc>
          <w:tcPr>
            <w:tcW w:w="3055" w:type="dxa"/>
            <w:vMerge w:val="restart"/>
            <w:hideMark/>
          </w:tcPr>
          <w:p w14:paraId="60E25647" w14:textId="77777777" w:rsidR="006B5C3C" w:rsidRPr="003541AB" w:rsidRDefault="006B5C3C" w:rsidP="00237275">
            <w:pPr>
              <w:overflowPunct/>
              <w:autoSpaceDE/>
              <w:autoSpaceDN/>
              <w:adjustRightInd/>
              <w:spacing w:after="0"/>
              <w:textAlignment w:val="auto"/>
              <w:rPr>
                <w:rFonts w:ascii="Arial" w:eastAsia="Times New Roman" w:hAnsi="Arial" w:cs="Arial"/>
                <w:sz w:val="22"/>
              </w:rPr>
            </w:pPr>
            <w:r w:rsidRPr="003541AB">
              <w:rPr>
                <w:rFonts w:ascii="Qualcomm Office Regular" w:eastAsia="Times New Roman" w:hAnsi="Qualcomm Office Regular" w:cs="Arial"/>
                <w:color w:val="000000"/>
                <w:kern w:val="24"/>
                <w:sz w:val="22"/>
              </w:rPr>
              <w:t>PCI2 (inactive additional PCI)</w:t>
            </w:r>
          </w:p>
        </w:tc>
        <w:tc>
          <w:tcPr>
            <w:tcW w:w="3600" w:type="dxa"/>
            <w:hideMark/>
          </w:tcPr>
          <w:p w14:paraId="6614CC0A" w14:textId="32C48DF4" w:rsidR="006B5C3C" w:rsidRPr="003541AB" w:rsidRDefault="006B5C3C" w:rsidP="00237275">
            <w:pPr>
              <w:overflowPunct/>
              <w:autoSpaceDE/>
              <w:autoSpaceDN/>
              <w:adjustRightInd/>
              <w:spacing w:after="0"/>
              <w:textAlignment w:val="auto"/>
              <w:rPr>
                <w:rFonts w:ascii="Arial" w:eastAsia="Times New Roman" w:hAnsi="Arial" w:cs="Arial"/>
                <w:sz w:val="22"/>
              </w:rPr>
            </w:pPr>
            <w:r w:rsidRPr="003541AB">
              <w:rPr>
                <w:rFonts w:ascii="Qualcomm Office Regular" w:eastAsia="Times New Roman" w:hAnsi="Qualcomm Office Regular" w:cs="Arial"/>
                <w:color w:val="000000"/>
                <w:kern w:val="24"/>
                <w:sz w:val="22"/>
              </w:rPr>
              <w:t xml:space="preserve">Case </w:t>
            </w:r>
            <w:r w:rsidR="007D4F1C">
              <w:rPr>
                <w:rFonts w:ascii="Qualcomm Office Regular" w:eastAsia="Times New Roman" w:hAnsi="Qualcomm Office Regular" w:cs="Arial"/>
                <w:color w:val="000000"/>
                <w:kern w:val="24"/>
                <w:sz w:val="22"/>
              </w:rPr>
              <w:t>3-1</w:t>
            </w:r>
            <w:r w:rsidRPr="003541AB">
              <w:rPr>
                <w:rFonts w:ascii="Qualcomm Office Regular" w:eastAsia="Times New Roman" w:hAnsi="Qualcomm Office Regular" w:cs="Arial"/>
                <w:color w:val="000000"/>
                <w:kern w:val="24"/>
                <w:sz w:val="22"/>
              </w:rPr>
              <w:t xml:space="preserve">: TRP0 </w:t>
            </w:r>
            <w:r w:rsidRPr="003541AB">
              <w:rPr>
                <w:rFonts w:ascii="Qualcomm Office Regular" w:eastAsia="Times New Roman" w:hAnsi="Wingdings" w:cs="Arial"/>
                <w:color w:val="000000"/>
                <w:kern w:val="24"/>
                <w:sz w:val="22"/>
              </w:rPr>
              <w:sym w:font="Wingdings" w:char="F0E0"/>
            </w:r>
            <w:r w:rsidRPr="003541AB">
              <w:rPr>
                <w:rFonts w:ascii="Qualcomm Office Regular" w:eastAsia="Times New Roman" w:hAnsi="Qualcomm Office Regular" w:cs="Arial"/>
                <w:color w:val="000000"/>
                <w:kern w:val="24"/>
                <w:sz w:val="22"/>
              </w:rPr>
              <w:t xml:space="preserve"> PCI2 </w:t>
            </w:r>
            <w:r w:rsidRPr="003541AB">
              <w:rPr>
                <w:rFonts w:ascii="Qualcomm Office Regular" w:eastAsia="Times New Roman" w:hAnsi="Wingdings" w:cs="Arial"/>
                <w:color w:val="000000"/>
                <w:kern w:val="24"/>
                <w:sz w:val="22"/>
              </w:rPr>
              <w:sym w:font="Wingdings" w:char="F0E0"/>
            </w:r>
            <w:r w:rsidRPr="003541AB">
              <w:rPr>
                <w:rFonts w:ascii="Qualcomm Office Regular" w:eastAsia="Times New Roman" w:hAnsi="Qualcomm Office Regular" w:cs="Arial"/>
                <w:color w:val="000000"/>
                <w:kern w:val="24"/>
                <w:sz w:val="22"/>
              </w:rPr>
              <w:t xml:space="preserve"> TRP0</w:t>
            </w:r>
          </w:p>
        </w:tc>
        <w:tc>
          <w:tcPr>
            <w:tcW w:w="1260" w:type="dxa"/>
            <w:hideMark/>
          </w:tcPr>
          <w:p w14:paraId="46E48B33" w14:textId="77777777" w:rsidR="006B5C3C" w:rsidRPr="003541AB" w:rsidRDefault="006B5C3C" w:rsidP="00237275">
            <w:pPr>
              <w:overflowPunct/>
              <w:autoSpaceDE/>
              <w:autoSpaceDN/>
              <w:adjustRightInd/>
              <w:spacing w:after="0"/>
              <w:textAlignment w:val="auto"/>
              <w:rPr>
                <w:rFonts w:ascii="Arial" w:eastAsia="Times New Roman" w:hAnsi="Arial" w:cs="Arial"/>
                <w:sz w:val="22"/>
              </w:rPr>
            </w:pPr>
            <w:r w:rsidRPr="003541AB">
              <w:rPr>
                <w:rFonts w:ascii="Qualcomm Office Regular" w:eastAsia="Times New Roman" w:hAnsi="Qualcomm Office Regular" w:cs="Arial"/>
                <w:color w:val="FF0000"/>
                <w:kern w:val="24"/>
                <w:sz w:val="22"/>
              </w:rPr>
              <w:t>Violated</w:t>
            </w:r>
          </w:p>
        </w:tc>
        <w:tc>
          <w:tcPr>
            <w:tcW w:w="1260" w:type="dxa"/>
            <w:hideMark/>
          </w:tcPr>
          <w:p w14:paraId="48BD0F20" w14:textId="77777777" w:rsidR="006B5C3C" w:rsidRPr="003541AB" w:rsidRDefault="006B5C3C" w:rsidP="00237275">
            <w:pPr>
              <w:overflowPunct/>
              <w:autoSpaceDE/>
              <w:autoSpaceDN/>
              <w:adjustRightInd/>
              <w:spacing w:after="0"/>
              <w:textAlignment w:val="auto"/>
              <w:rPr>
                <w:rFonts w:ascii="Arial" w:eastAsia="Times New Roman" w:hAnsi="Arial" w:cs="Arial"/>
                <w:sz w:val="22"/>
              </w:rPr>
            </w:pPr>
            <w:r w:rsidRPr="003541AB">
              <w:rPr>
                <w:rFonts w:ascii="Qualcomm Office Regular" w:eastAsia="Times New Roman" w:hAnsi="Qualcomm Office Regular" w:cs="Arial"/>
                <w:color w:val="00B050"/>
                <w:kern w:val="24"/>
                <w:sz w:val="22"/>
              </w:rPr>
              <w:t>Ok</w:t>
            </w:r>
          </w:p>
        </w:tc>
      </w:tr>
      <w:tr w:rsidR="006B5C3C" w:rsidRPr="00EA6289" w14:paraId="3E7674EC" w14:textId="77777777" w:rsidTr="008367EC">
        <w:trPr>
          <w:trHeight w:val="363"/>
        </w:trPr>
        <w:tc>
          <w:tcPr>
            <w:tcW w:w="3055" w:type="dxa"/>
            <w:vMerge/>
            <w:hideMark/>
          </w:tcPr>
          <w:p w14:paraId="6F97E9C3" w14:textId="77777777" w:rsidR="006B5C3C" w:rsidRPr="003541AB" w:rsidRDefault="006B5C3C" w:rsidP="00237275">
            <w:pPr>
              <w:overflowPunct/>
              <w:autoSpaceDE/>
              <w:autoSpaceDN/>
              <w:adjustRightInd/>
              <w:spacing w:after="0"/>
              <w:textAlignment w:val="auto"/>
              <w:rPr>
                <w:rFonts w:ascii="Arial" w:eastAsia="Times New Roman" w:hAnsi="Arial" w:cs="Arial"/>
                <w:sz w:val="22"/>
              </w:rPr>
            </w:pPr>
          </w:p>
        </w:tc>
        <w:tc>
          <w:tcPr>
            <w:tcW w:w="3600" w:type="dxa"/>
            <w:hideMark/>
          </w:tcPr>
          <w:p w14:paraId="31EFDE7E" w14:textId="64DC09DE" w:rsidR="006B5C3C" w:rsidRPr="003541AB" w:rsidRDefault="006B5C3C" w:rsidP="00237275">
            <w:pPr>
              <w:overflowPunct/>
              <w:autoSpaceDE/>
              <w:autoSpaceDN/>
              <w:adjustRightInd/>
              <w:spacing w:after="0"/>
              <w:textAlignment w:val="auto"/>
              <w:rPr>
                <w:rFonts w:ascii="Arial" w:eastAsia="Times New Roman" w:hAnsi="Arial" w:cs="Arial"/>
                <w:sz w:val="22"/>
              </w:rPr>
            </w:pPr>
            <w:r w:rsidRPr="003541AB">
              <w:rPr>
                <w:rFonts w:ascii="Qualcomm Office Regular" w:eastAsia="Times New Roman" w:hAnsi="Qualcomm Office Regular" w:cs="Arial"/>
                <w:color w:val="000000"/>
                <w:kern w:val="24"/>
                <w:sz w:val="22"/>
              </w:rPr>
              <w:t xml:space="preserve">Case </w:t>
            </w:r>
            <w:r w:rsidR="007D4F1C">
              <w:rPr>
                <w:rFonts w:ascii="Qualcomm Office Regular" w:eastAsia="Times New Roman" w:hAnsi="Qualcomm Office Regular" w:cs="Arial"/>
                <w:color w:val="000000"/>
                <w:kern w:val="24"/>
                <w:sz w:val="22"/>
              </w:rPr>
              <w:t>3-2</w:t>
            </w:r>
            <w:r w:rsidRPr="003541AB">
              <w:rPr>
                <w:rFonts w:ascii="Qualcomm Office Regular" w:eastAsia="Times New Roman" w:hAnsi="Qualcomm Office Regular" w:cs="Arial"/>
                <w:color w:val="000000"/>
                <w:kern w:val="24"/>
                <w:sz w:val="22"/>
              </w:rPr>
              <w:t xml:space="preserve">: TRP1 </w:t>
            </w:r>
            <w:r w:rsidRPr="003541AB">
              <w:rPr>
                <w:rFonts w:ascii="Qualcomm Office Regular" w:eastAsia="Times New Roman" w:hAnsi="Wingdings" w:cs="Arial"/>
                <w:color w:val="000000"/>
                <w:kern w:val="24"/>
                <w:sz w:val="22"/>
              </w:rPr>
              <w:sym w:font="Wingdings" w:char="F0E0"/>
            </w:r>
            <w:r w:rsidRPr="003541AB">
              <w:rPr>
                <w:rFonts w:ascii="Qualcomm Office Regular" w:eastAsia="Times New Roman" w:hAnsi="Qualcomm Office Regular" w:cs="Arial"/>
                <w:color w:val="000000"/>
                <w:kern w:val="24"/>
                <w:sz w:val="22"/>
              </w:rPr>
              <w:t xml:space="preserve"> PCI2 </w:t>
            </w:r>
            <w:r w:rsidRPr="003541AB">
              <w:rPr>
                <w:rFonts w:ascii="Qualcomm Office Regular" w:eastAsia="Times New Roman" w:hAnsi="Wingdings" w:cs="Arial"/>
                <w:color w:val="000000"/>
                <w:kern w:val="24"/>
                <w:sz w:val="22"/>
              </w:rPr>
              <w:sym w:font="Wingdings" w:char="F0E0"/>
            </w:r>
            <w:r w:rsidRPr="003541AB">
              <w:rPr>
                <w:rFonts w:ascii="Qualcomm Office Regular" w:eastAsia="Times New Roman" w:hAnsi="Qualcomm Office Regular" w:cs="Arial"/>
                <w:color w:val="000000"/>
                <w:kern w:val="24"/>
                <w:sz w:val="22"/>
              </w:rPr>
              <w:t xml:space="preserve"> TRP0</w:t>
            </w:r>
          </w:p>
        </w:tc>
        <w:tc>
          <w:tcPr>
            <w:tcW w:w="1260" w:type="dxa"/>
            <w:hideMark/>
          </w:tcPr>
          <w:p w14:paraId="5A375CF7" w14:textId="77777777" w:rsidR="006B5C3C" w:rsidRPr="003541AB" w:rsidRDefault="006B5C3C" w:rsidP="00237275">
            <w:pPr>
              <w:overflowPunct/>
              <w:autoSpaceDE/>
              <w:autoSpaceDN/>
              <w:adjustRightInd/>
              <w:spacing w:after="0"/>
              <w:textAlignment w:val="auto"/>
              <w:rPr>
                <w:rFonts w:ascii="Arial" w:eastAsia="Times New Roman" w:hAnsi="Arial" w:cs="Arial"/>
                <w:sz w:val="22"/>
              </w:rPr>
            </w:pPr>
            <w:r w:rsidRPr="003541AB">
              <w:rPr>
                <w:rFonts w:ascii="Qualcomm Office Regular" w:eastAsia="Times New Roman" w:hAnsi="Qualcomm Office Regular" w:cs="Arial"/>
                <w:color w:val="FF0000"/>
                <w:kern w:val="24"/>
                <w:sz w:val="22"/>
              </w:rPr>
              <w:t>Violated</w:t>
            </w:r>
          </w:p>
        </w:tc>
        <w:tc>
          <w:tcPr>
            <w:tcW w:w="1260" w:type="dxa"/>
            <w:hideMark/>
          </w:tcPr>
          <w:p w14:paraId="18F65DBA" w14:textId="77777777" w:rsidR="006B5C3C" w:rsidRPr="003541AB" w:rsidRDefault="006B5C3C" w:rsidP="00237275">
            <w:pPr>
              <w:overflowPunct/>
              <w:autoSpaceDE/>
              <w:autoSpaceDN/>
              <w:adjustRightInd/>
              <w:spacing w:after="0"/>
              <w:textAlignment w:val="auto"/>
              <w:rPr>
                <w:rFonts w:ascii="Arial" w:eastAsia="Times New Roman" w:hAnsi="Arial" w:cs="Arial"/>
                <w:sz w:val="22"/>
              </w:rPr>
            </w:pPr>
            <w:r w:rsidRPr="003541AB">
              <w:rPr>
                <w:rFonts w:ascii="Qualcomm Office Regular" w:eastAsia="Times New Roman" w:hAnsi="Qualcomm Office Regular" w:cs="Arial"/>
                <w:color w:val="FF0000"/>
                <w:kern w:val="24"/>
                <w:sz w:val="22"/>
              </w:rPr>
              <w:t>Violated</w:t>
            </w:r>
          </w:p>
        </w:tc>
      </w:tr>
    </w:tbl>
    <w:p w14:paraId="4D54EEE5" w14:textId="77777777" w:rsidR="00196F9C" w:rsidRPr="00E44556" w:rsidRDefault="00196F9C" w:rsidP="00E44556">
      <w:pPr>
        <w:jc w:val="both"/>
        <w:rPr>
          <w:rFonts w:asciiTheme="majorBidi" w:hAnsiTheme="majorBidi" w:cstheme="majorBidi"/>
          <w:bCs/>
          <w:iCs/>
          <w:lang w:val="en-GB"/>
        </w:rPr>
      </w:pPr>
    </w:p>
    <w:p w14:paraId="34CCF56B" w14:textId="543F8E42" w:rsidR="002C1F92" w:rsidRDefault="00E2083C" w:rsidP="00BD1876">
      <w:pPr>
        <w:jc w:val="both"/>
        <w:rPr>
          <w:bCs/>
          <w:iCs/>
          <w:sz w:val="22"/>
          <w:szCs w:val="22"/>
          <w:lang w:val="en-GB"/>
        </w:rPr>
      </w:pPr>
      <w:r w:rsidRPr="00345CDC">
        <w:rPr>
          <w:bCs/>
          <w:iCs/>
          <w:sz w:val="22"/>
          <w:szCs w:val="22"/>
          <w:lang w:val="en-GB"/>
        </w:rPr>
        <w:t xml:space="preserve">Given that </w:t>
      </w:r>
      <w:r w:rsidR="00CF40DA" w:rsidRPr="00345CDC">
        <w:rPr>
          <w:bCs/>
          <w:iCs/>
          <w:sz w:val="22"/>
          <w:szCs w:val="22"/>
          <w:lang w:val="en-GB"/>
        </w:rPr>
        <w:t>“</w:t>
      </w:r>
      <w:r w:rsidR="00CF40DA" w:rsidRPr="00345CDC">
        <w:rPr>
          <w:rFonts w:eastAsia="Batang"/>
          <w:sz w:val="22"/>
          <w:szCs w:val="22"/>
          <w:lang w:val="en-GB"/>
        </w:rPr>
        <w:t>the case where a PDCCH order sent by one TRP triggers RACH procedure towards either the same TRP or a different TRP</w:t>
      </w:r>
      <w:r w:rsidR="00CF40DA" w:rsidRPr="00345CDC">
        <w:rPr>
          <w:bCs/>
          <w:iCs/>
          <w:sz w:val="22"/>
          <w:szCs w:val="22"/>
          <w:lang w:val="en-GB"/>
        </w:rPr>
        <w:t xml:space="preserve">” is agreed </w:t>
      </w:r>
      <w:r w:rsidR="0074056D" w:rsidRPr="00345CDC">
        <w:rPr>
          <w:bCs/>
          <w:iCs/>
          <w:sz w:val="22"/>
          <w:szCs w:val="22"/>
          <w:lang w:val="en-GB"/>
        </w:rPr>
        <w:t xml:space="preserve">at least for inter-cell </w:t>
      </w:r>
      <w:proofErr w:type="spellStart"/>
      <w:r w:rsidR="0074056D" w:rsidRPr="00345CDC">
        <w:rPr>
          <w:bCs/>
          <w:iCs/>
          <w:sz w:val="22"/>
          <w:szCs w:val="22"/>
          <w:lang w:val="en-GB"/>
        </w:rPr>
        <w:t>mTRP</w:t>
      </w:r>
      <w:proofErr w:type="spellEnd"/>
      <w:r w:rsidR="0074056D" w:rsidRPr="00345CDC">
        <w:rPr>
          <w:bCs/>
          <w:iCs/>
          <w:sz w:val="22"/>
          <w:szCs w:val="22"/>
          <w:lang w:val="en-GB"/>
        </w:rPr>
        <w:t xml:space="preserve"> (and it is a WA for intra-cell</w:t>
      </w:r>
      <w:r w:rsidR="00345CDC" w:rsidRPr="00345CDC">
        <w:rPr>
          <w:bCs/>
          <w:iCs/>
          <w:sz w:val="22"/>
          <w:szCs w:val="22"/>
          <w:lang w:val="en-GB"/>
        </w:rPr>
        <w:t xml:space="preserve"> </w:t>
      </w:r>
      <w:proofErr w:type="spellStart"/>
      <w:r w:rsidR="00345CDC" w:rsidRPr="00345CDC">
        <w:rPr>
          <w:bCs/>
          <w:iCs/>
          <w:sz w:val="22"/>
          <w:szCs w:val="22"/>
          <w:lang w:val="en-GB"/>
        </w:rPr>
        <w:t>mTRP</w:t>
      </w:r>
      <w:proofErr w:type="spellEnd"/>
      <w:r w:rsidR="00345CDC" w:rsidRPr="00345CDC">
        <w:rPr>
          <w:bCs/>
          <w:iCs/>
          <w:sz w:val="22"/>
          <w:szCs w:val="22"/>
          <w:lang w:val="en-GB"/>
        </w:rPr>
        <w:t>), our understanding is that</w:t>
      </w:r>
      <w:r w:rsidR="00B02CD3">
        <w:rPr>
          <w:bCs/>
          <w:iCs/>
          <w:sz w:val="22"/>
          <w:szCs w:val="22"/>
          <w:lang w:val="en-GB"/>
        </w:rPr>
        <w:t xml:space="preserve"> in the absence of further restrictions</w:t>
      </w:r>
      <w:r w:rsidR="005176D7">
        <w:rPr>
          <w:bCs/>
          <w:iCs/>
          <w:sz w:val="22"/>
          <w:szCs w:val="22"/>
          <w:lang w:val="en-GB"/>
        </w:rPr>
        <w:t>, all cases listed in the table above are supported.</w:t>
      </w:r>
      <w:r w:rsidR="00B8069F">
        <w:rPr>
          <w:bCs/>
          <w:iCs/>
          <w:sz w:val="22"/>
          <w:szCs w:val="22"/>
          <w:lang w:val="en-GB"/>
        </w:rPr>
        <w:t xml:space="preserve"> Hence, to address </w:t>
      </w:r>
      <w:r w:rsidR="008B3B77">
        <w:rPr>
          <w:bCs/>
          <w:iCs/>
          <w:sz w:val="22"/>
          <w:szCs w:val="22"/>
          <w:lang w:val="en-GB"/>
        </w:rPr>
        <w:t>the cases in which Rule 1 and/or Rule 2 are violated should be discussed.</w:t>
      </w:r>
      <w:r w:rsidR="00345CDC" w:rsidRPr="00345CDC">
        <w:rPr>
          <w:bCs/>
          <w:iCs/>
          <w:sz w:val="22"/>
          <w:szCs w:val="22"/>
          <w:lang w:val="en-GB"/>
        </w:rPr>
        <w:t xml:space="preserve"> </w:t>
      </w:r>
      <w:r w:rsidR="0074056D" w:rsidRPr="00345CDC">
        <w:rPr>
          <w:bCs/>
          <w:iCs/>
          <w:sz w:val="22"/>
          <w:szCs w:val="22"/>
          <w:lang w:val="en-GB"/>
        </w:rPr>
        <w:t xml:space="preserve"> </w:t>
      </w:r>
      <w:r w:rsidR="005F79D3" w:rsidRPr="00345CDC">
        <w:rPr>
          <w:bCs/>
          <w:iCs/>
          <w:sz w:val="22"/>
          <w:szCs w:val="22"/>
          <w:lang w:val="en-GB"/>
        </w:rPr>
        <w:t xml:space="preserve"> </w:t>
      </w:r>
    </w:p>
    <w:p w14:paraId="3B4EEDD3" w14:textId="6D02817F" w:rsidR="004A0D9E" w:rsidRDefault="006E32D1" w:rsidP="00BD1876">
      <w:pPr>
        <w:jc w:val="both"/>
        <w:rPr>
          <w:bCs/>
          <w:iCs/>
          <w:sz w:val="22"/>
          <w:szCs w:val="22"/>
          <w:lang w:val="en-GB"/>
        </w:rPr>
      </w:pPr>
      <w:r>
        <w:rPr>
          <w:bCs/>
          <w:iCs/>
          <w:sz w:val="22"/>
          <w:szCs w:val="22"/>
          <w:lang w:val="en-GB"/>
        </w:rPr>
        <w:t xml:space="preserve">To address </w:t>
      </w:r>
      <w:r w:rsidR="00F54EC2">
        <w:rPr>
          <w:bCs/>
          <w:iCs/>
          <w:sz w:val="22"/>
          <w:szCs w:val="22"/>
          <w:lang w:val="en-GB"/>
        </w:rPr>
        <w:t>PRACH power control</w:t>
      </w:r>
      <w:r w:rsidR="008B3B77">
        <w:rPr>
          <w:bCs/>
          <w:iCs/>
          <w:sz w:val="22"/>
          <w:szCs w:val="22"/>
          <w:lang w:val="en-GB"/>
        </w:rPr>
        <w:t xml:space="preserve"> related to Rule 1</w:t>
      </w:r>
      <w:r w:rsidR="00992417">
        <w:rPr>
          <w:bCs/>
          <w:iCs/>
          <w:sz w:val="22"/>
          <w:szCs w:val="22"/>
          <w:lang w:val="en-GB"/>
        </w:rPr>
        <w:t>, Cases 1-2</w:t>
      </w:r>
      <w:r w:rsidR="00467B76">
        <w:rPr>
          <w:bCs/>
          <w:iCs/>
          <w:sz w:val="22"/>
          <w:szCs w:val="22"/>
          <w:lang w:val="en-GB"/>
        </w:rPr>
        <w:t xml:space="preserve">, 2-1, 3-1 and 3-2 (cross-TRP PDCCH order) </w:t>
      </w:r>
      <w:r w:rsidR="00333ADB">
        <w:rPr>
          <w:bCs/>
          <w:iCs/>
          <w:sz w:val="22"/>
          <w:szCs w:val="22"/>
          <w:lang w:val="en-GB"/>
        </w:rPr>
        <w:t xml:space="preserve">are relevant. </w:t>
      </w:r>
      <w:r w:rsidR="00661506">
        <w:rPr>
          <w:bCs/>
          <w:iCs/>
          <w:sz w:val="22"/>
          <w:szCs w:val="22"/>
          <w:lang w:val="en-GB"/>
        </w:rPr>
        <w:t xml:space="preserve">However, legacy rule should be still used for Cases 1-1 and </w:t>
      </w:r>
      <w:r w:rsidR="009B6C7D">
        <w:rPr>
          <w:bCs/>
          <w:iCs/>
          <w:sz w:val="22"/>
          <w:szCs w:val="22"/>
          <w:lang w:val="en-GB"/>
        </w:rPr>
        <w:t>2-2 (same-TRP PDCCH order).</w:t>
      </w:r>
    </w:p>
    <w:p w14:paraId="142EC7E5" w14:textId="3B2AE386" w:rsidR="00025DED" w:rsidRDefault="00AC0B0A" w:rsidP="00BD1876">
      <w:pPr>
        <w:jc w:val="both"/>
        <w:rPr>
          <w:bCs/>
          <w:iCs/>
          <w:sz w:val="22"/>
          <w:szCs w:val="22"/>
          <w:lang w:val="en-GB"/>
        </w:rPr>
      </w:pPr>
      <w:r>
        <w:rPr>
          <w:rFonts w:asciiTheme="majorBidi" w:hAnsiTheme="majorBidi" w:cstheme="majorBidi"/>
          <w:bCs/>
          <w:iCs/>
          <w:sz w:val="22"/>
          <w:szCs w:val="22"/>
          <w:lang w:val="en-GB"/>
        </w:rPr>
        <w:t xml:space="preserve">Note that for CFRA-based PDCCH order, </w:t>
      </w:r>
      <w:r w:rsidR="003B6E88">
        <w:rPr>
          <w:rFonts w:asciiTheme="majorBidi" w:hAnsiTheme="majorBidi" w:cstheme="majorBidi"/>
          <w:bCs/>
          <w:iCs/>
          <w:sz w:val="22"/>
          <w:szCs w:val="22"/>
          <w:lang w:val="en-GB"/>
        </w:rPr>
        <w:t xml:space="preserve">UE does not measure the indicated SSB </w:t>
      </w:r>
      <w:proofErr w:type="gramStart"/>
      <w:r w:rsidR="00C404B1">
        <w:rPr>
          <w:rFonts w:asciiTheme="majorBidi" w:hAnsiTheme="majorBidi" w:cstheme="majorBidi"/>
          <w:bCs/>
          <w:iCs/>
          <w:sz w:val="22"/>
          <w:szCs w:val="22"/>
          <w:lang w:val="en-GB"/>
        </w:rPr>
        <w:t>as a result of</w:t>
      </w:r>
      <w:proofErr w:type="gramEnd"/>
      <w:r w:rsidR="003B6E88">
        <w:rPr>
          <w:rFonts w:asciiTheme="majorBidi" w:hAnsiTheme="majorBidi" w:cstheme="majorBidi"/>
          <w:bCs/>
          <w:iCs/>
          <w:sz w:val="22"/>
          <w:szCs w:val="22"/>
          <w:lang w:val="en-GB"/>
        </w:rPr>
        <w:t xml:space="preserve"> PDCCH order</w:t>
      </w:r>
      <w:r w:rsidR="00C404B1">
        <w:rPr>
          <w:rFonts w:asciiTheme="majorBidi" w:hAnsiTheme="majorBidi" w:cstheme="majorBidi"/>
          <w:bCs/>
          <w:iCs/>
          <w:sz w:val="22"/>
          <w:szCs w:val="22"/>
          <w:lang w:val="en-GB"/>
        </w:rPr>
        <w:t xml:space="preserve"> (hence the </w:t>
      </w:r>
      <w:r w:rsidR="006204F8">
        <w:rPr>
          <w:rFonts w:asciiTheme="majorBidi" w:hAnsiTheme="majorBidi" w:cstheme="majorBidi"/>
          <w:bCs/>
          <w:iCs/>
          <w:sz w:val="22"/>
          <w:szCs w:val="22"/>
          <w:lang w:val="en-GB"/>
        </w:rPr>
        <w:t>reason for rule 1 in legacy)</w:t>
      </w:r>
      <w:r w:rsidR="00C404B1">
        <w:rPr>
          <w:rFonts w:asciiTheme="majorBidi" w:hAnsiTheme="majorBidi" w:cstheme="majorBidi"/>
          <w:bCs/>
          <w:iCs/>
          <w:sz w:val="22"/>
          <w:szCs w:val="22"/>
          <w:lang w:val="en-GB"/>
        </w:rPr>
        <w:t xml:space="preserve">. </w:t>
      </w:r>
      <w:r w:rsidR="00025DED">
        <w:rPr>
          <w:rFonts w:asciiTheme="majorBidi" w:hAnsiTheme="majorBidi" w:cstheme="majorBidi"/>
          <w:bCs/>
          <w:iCs/>
          <w:sz w:val="22"/>
          <w:szCs w:val="22"/>
          <w:lang w:val="en-GB"/>
        </w:rPr>
        <w:t xml:space="preserve">For </w:t>
      </w:r>
      <w:r w:rsidR="00FC1360">
        <w:rPr>
          <w:rFonts w:asciiTheme="majorBidi" w:hAnsiTheme="majorBidi" w:cstheme="majorBidi"/>
          <w:bCs/>
          <w:iCs/>
          <w:sz w:val="22"/>
          <w:szCs w:val="22"/>
          <w:lang w:val="en-GB"/>
        </w:rPr>
        <w:t>Cases 1-2 and 2-1</w:t>
      </w:r>
      <w:r w:rsidR="00025DED">
        <w:rPr>
          <w:rFonts w:asciiTheme="majorBidi" w:hAnsiTheme="majorBidi" w:cstheme="majorBidi"/>
          <w:bCs/>
          <w:iCs/>
          <w:sz w:val="22"/>
          <w:szCs w:val="22"/>
          <w:lang w:val="en-GB"/>
        </w:rPr>
        <w:t>, the PRACH power control can be based on the DL-</w:t>
      </w:r>
      <w:r w:rsidR="00025DED">
        <w:rPr>
          <w:rFonts w:asciiTheme="majorBidi" w:hAnsiTheme="majorBidi" w:cstheme="majorBidi"/>
          <w:bCs/>
          <w:iCs/>
          <w:sz w:val="22"/>
          <w:szCs w:val="22"/>
          <w:lang w:val="en-GB"/>
        </w:rPr>
        <w:lastRenderedPageBreak/>
        <w:t xml:space="preserve">RS of either the first indicated TCI state or the second indicated TCI state that is associated with the </w:t>
      </w:r>
      <w:r w:rsidR="00FC1360">
        <w:rPr>
          <w:rFonts w:asciiTheme="majorBidi" w:hAnsiTheme="majorBidi" w:cstheme="majorBidi"/>
          <w:bCs/>
          <w:iCs/>
          <w:sz w:val="22"/>
          <w:szCs w:val="22"/>
          <w:lang w:val="en-GB"/>
        </w:rPr>
        <w:t xml:space="preserve">TRP toward which </w:t>
      </w:r>
      <w:r w:rsidR="00AD343B">
        <w:rPr>
          <w:rFonts w:asciiTheme="majorBidi" w:hAnsiTheme="majorBidi" w:cstheme="majorBidi"/>
          <w:bCs/>
          <w:iCs/>
          <w:sz w:val="22"/>
          <w:szCs w:val="22"/>
          <w:lang w:val="en-GB"/>
        </w:rPr>
        <w:t>the PRACH</w:t>
      </w:r>
      <w:r w:rsidR="00FC1360">
        <w:rPr>
          <w:rFonts w:asciiTheme="majorBidi" w:hAnsiTheme="majorBidi" w:cstheme="majorBidi"/>
          <w:bCs/>
          <w:iCs/>
          <w:sz w:val="22"/>
          <w:szCs w:val="22"/>
          <w:lang w:val="en-GB"/>
        </w:rPr>
        <w:t xml:space="preserve"> is </w:t>
      </w:r>
      <w:r w:rsidR="00A54E16">
        <w:rPr>
          <w:rFonts w:asciiTheme="majorBidi" w:hAnsiTheme="majorBidi" w:cstheme="majorBidi"/>
          <w:bCs/>
          <w:iCs/>
          <w:sz w:val="22"/>
          <w:szCs w:val="22"/>
          <w:lang w:val="en-GB"/>
        </w:rPr>
        <w:t>triggered</w:t>
      </w:r>
      <w:r w:rsidR="00025DED">
        <w:rPr>
          <w:rFonts w:asciiTheme="majorBidi" w:hAnsiTheme="majorBidi" w:cstheme="majorBidi"/>
          <w:bCs/>
          <w:iCs/>
          <w:sz w:val="22"/>
          <w:szCs w:val="22"/>
          <w:lang w:val="en-GB"/>
        </w:rPr>
        <w:t xml:space="preserve">. </w:t>
      </w:r>
      <w:r w:rsidR="006204F8">
        <w:rPr>
          <w:rFonts w:asciiTheme="majorBidi" w:hAnsiTheme="majorBidi" w:cstheme="majorBidi"/>
          <w:bCs/>
          <w:iCs/>
          <w:sz w:val="22"/>
          <w:szCs w:val="22"/>
          <w:lang w:val="en-GB"/>
        </w:rPr>
        <w:t xml:space="preserve">This is because UE already </w:t>
      </w:r>
      <w:r w:rsidR="007A52CE">
        <w:rPr>
          <w:rFonts w:asciiTheme="majorBidi" w:hAnsiTheme="majorBidi" w:cstheme="majorBidi"/>
          <w:bCs/>
          <w:iCs/>
          <w:sz w:val="22"/>
          <w:szCs w:val="22"/>
          <w:lang w:val="en-GB"/>
        </w:rPr>
        <w:t>maintains</w:t>
      </w:r>
      <w:r w:rsidR="006204F8">
        <w:rPr>
          <w:rFonts w:asciiTheme="majorBidi" w:hAnsiTheme="majorBidi" w:cstheme="majorBidi"/>
          <w:bCs/>
          <w:iCs/>
          <w:sz w:val="22"/>
          <w:szCs w:val="22"/>
          <w:lang w:val="en-GB"/>
        </w:rPr>
        <w:t xml:space="preserve"> an active beam </w:t>
      </w:r>
      <w:r w:rsidR="00BF08F9">
        <w:rPr>
          <w:rFonts w:asciiTheme="majorBidi" w:hAnsiTheme="majorBidi" w:cstheme="majorBidi"/>
          <w:bCs/>
          <w:iCs/>
          <w:sz w:val="22"/>
          <w:szCs w:val="22"/>
          <w:lang w:val="en-GB"/>
        </w:rPr>
        <w:t xml:space="preserve">toward that TRP. </w:t>
      </w:r>
      <w:r w:rsidR="00025DED">
        <w:rPr>
          <w:rFonts w:asciiTheme="majorBidi" w:hAnsiTheme="majorBidi" w:cstheme="majorBidi"/>
          <w:bCs/>
          <w:iCs/>
          <w:sz w:val="22"/>
          <w:szCs w:val="22"/>
          <w:lang w:val="en-GB"/>
        </w:rPr>
        <w:t>For the case of inactive additional PCI</w:t>
      </w:r>
      <w:r w:rsidR="00A54E16">
        <w:rPr>
          <w:rFonts w:asciiTheme="majorBidi" w:hAnsiTheme="majorBidi" w:cstheme="majorBidi"/>
          <w:bCs/>
          <w:iCs/>
          <w:sz w:val="22"/>
          <w:szCs w:val="22"/>
          <w:lang w:val="en-GB"/>
        </w:rPr>
        <w:t xml:space="preserve"> (Cases 3-1 and 3-2)</w:t>
      </w:r>
      <w:r w:rsidR="00025DED">
        <w:rPr>
          <w:rFonts w:asciiTheme="majorBidi" w:hAnsiTheme="majorBidi" w:cstheme="majorBidi"/>
          <w:bCs/>
          <w:iCs/>
          <w:sz w:val="22"/>
          <w:szCs w:val="22"/>
          <w:lang w:val="en-GB"/>
        </w:rPr>
        <w:t xml:space="preserve">, the PRACH power control can be based on the SSB index that is indicated by PDCCH order DCI. However, this assumes that the UE has already measured that SSB index from that inactive additional PCI. Hence, it should be configured for </w:t>
      </w:r>
      <w:r w:rsidR="006F2D23">
        <w:rPr>
          <w:rFonts w:asciiTheme="majorBidi" w:hAnsiTheme="majorBidi" w:cstheme="majorBidi"/>
          <w:bCs/>
          <w:iCs/>
          <w:sz w:val="22"/>
          <w:szCs w:val="22"/>
          <w:lang w:val="en-GB"/>
        </w:rPr>
        <w:t xml:space="preserve">periodic </w:t>
      </w:r>
      <w:r w:rsidR="00025DED">
        <w:rPr>
          <w:rFonts w:asciiTheme="majorBidi" w:hAnsiTheme="majorBidi" w:cstheme="majorBidi"/>
          <w:bCs/>
          <w:iCs/>
          <w:sz w:val="22"/>
          <w:szCs w:val="22"/>
          <w:lang w:val="en-GB"/>
        </w:rPr>
        <w:t xml:space="preserve">L1-RSRP </w:t>
      </w:r>
      <w:r w:rsidR="007C5F7E">
        <w:rPr>
          <w:rFonts w:asciiTheme="majorBidi" w:hAnsiTheme="majorBidi" w:cstheme="majorBidi"/>
          <w:bCs/>
          <w:iCs/>
          <w:sz w:val="22"/>
          <w:szCs w:val="22"/>
          <w:lang w:val="en-GB"/>
        </w:rPr>
        <w:t xml:space="preserve">measurement and </w:t>
      </w:r>
      <w:r w:rsidR="00025DED">
        <w:rPr>
          <w:rFonts w:asciiTheme="majorBidi" w:hAnsiTheme="majorBidi" w:cstheme="majorBidi"/>
          <w:bCs/>
          <w:iCs/>
          <w:sz w:val="22"/>
          <w:szCs w:val="22"/>
          <w:lang w:val="en-GB"/>
        </w:rPr>
        <w:t>report</w:t>
      </w:r>
      <w:r w:rsidR="00794269">
        <w:rPr>
          <w:rFonts w:asciiTheme="majorBidi" w:hAnsiTheme="majorBidi" w:cstheme="majorBidi"/>
          <w:bCs/>
          <w:iCs/>
          <w:sz w:val="22"/>
          <w:szCs w:val="22"/>
          <w:lang w:val="en-GB"/>
        </w:rPr>
        <w:t xml:space="preserve"> and should be among the reported beam</w:t>
      </w:r>
      <w:r w:rsidR="00C94E46">
        <w:rPr>
          <w:rFonts w:asciiTheme="majorBidi" w:hAnsiTheme="majorBidi" w:cstheme="majorBidi"/>
          <w:bCs/>
          <w:iCs/>
          <w:sz w:val="22"/>
          <w:szCs w:val="22"/>
          <w:lang w:val="en-GB"/>
        </w:rPr>
        <w:t xml:space="preserve">s </w:t>
      </w:r>
      <w:r w:rsidR="003F2139">
        <w:rPr>
          <w:rFonts w:asciiTheme="majorBidi" w:hAnsiTheme="majorBidi" w:cstheme="majorBidi"/>
          <w:bCs/>
          <w:iCs/>
          <w:sz w:val="22"/>
          <w:szCs w:val="22"/>
          <w:lang w:val="en-GB"/>
        </w:rPr>
        <w:t>(</w:t>
      </w:r>
      <w:r w:rsidR="00C94E46">
        <w:rPr>
          <w:rFonts w:asciiTheme="majorBidi" w:hAnsiTheme="majorBidi" w:cstheme="majorBidi"/>
          <w:bCs/>
          <w:iCs/>
          <w:sz w:val="22"/>
          <w:szCs w:val="22"/>
          <w:lang w:val="en-GB"/>
        </w:rPr>
        <w:t>with strongest RSRP</w:t>
      </w:r>
      <w:r w:rsidR="003F2139">
        <w:rPr>
          <w:rFonts w:asciiTheme="majorBidi" w:hAnsiTheme="majorBidi" w:cstheme="majorBidi"/>
          <w:bCs/>
          <w:iCs/>
          <w:sz w:val="22"/>
          <w:szCs w:val="22"/>
          <w:lang w:val="en-GB"/>
        </w:rPr>
        <w:t>)</w:t>
      </w:r>
      <w:r w:rsidR="00C94E46">
        <w:rPr>
          <w:rFonts w:asciiTheme="majorBidi" w:hAnsiTheme="majorBidi" w:cstheme="majorBidi"/>
          <w:bCs/>
          <w:iCs/>
          <w:sz w:val="22"/>
          <w:szCs w:val="22"/>
          <w:lang w:val="en-GB"/>
        </w:rPr>
        <w:t xml:space="preserve"> in the most recent L1-RSRP report. Otherwise, UE is forced to calculate </w:t>
      </w:r>
      <w:r w:rsidR="00A47EF8">
        <w:rPr>
          <w:rFonts w:asciiTheme="majorBidi" w:hAnsiTheme="majorBidi" w:cstheme="majorBidi"/>
          <w:bCs/>
          <w:iCs/>
          <w:sz w:val="22"/>
          <w:szCs w:val="22"/>
          <w:lang w:val="en-GB"/>
        </w:rPr>
        <w:t xml:space="preserve">PL corresponding to all 64 SSBs of all </w:t>
      </w:r>
      <w:r w:rsidR="00CA400D">
        <w:rPr>
          <w:rFonts w:asciiTheme="majorBidi" w:hAnsiTheme="majorBidi" w:cstheme="majorBidi"/>
          <w:bCs/>
          <w:iCs/>
          <w:sz w:val="22"/>
          <w:szCs w:val="22"/>
          <w:lang w:val="en-GB"/>
        </w:rPr>
        <w:t xml:space="preserve">PCIs. </w:t>
      </w:r>
    </w:p>
    <w:p w14:paraId="5263FF77" w14:textId="6DA961E5" w:rsidR="00D43183" w:rsidRDefault="00D43183" w:rsidP="00D43183">
      <w:pPr>
        <w:spacing w:after="0"/>
        <w:jc w:val="both"/>
        <w:rPr>
          <w:b/>
          <w:iCs/>
          <w:sz w:val="22"/>
          <w:szCs w:val="18"/>
          <w:lang w:val="en-GB" w:eastAsia="ko-KR"/>
        </w:rPr>
      </w:pPr>
      <w:r w:rsidRPr="00397CC1">
        <w:rPr>
          <w:rFonts w:eastAsia="Batang"/>
          <w:b/>
          <w:sz w:val="22"/>
          <w:szCs w:val="28"/>
          <w:u w:val="single"/>
          <w:lang w:val="en-GB"/>
        </w:rPr>
        <w:t xml:space="preserve">Proposal </w:t>
      </w:r>
      <w:r>
        <w:rPr>
          <w:rFonts w:eastAsia="Batang"/>
          <w:b/>
          <w:sz w:val="22"/>
          <w:szCs w:val="28"/>
          <w:u w:val="single"/>
          <w:lang w:val="en-GB"/>
        </w:rPr>
        <w:t>6</w:t>
      </w:r>
      <w:r w:rsidRPr="00397CC1">
        <w:rPr>
          <w:b/>
          <w:iCs/>
          <w:sz w:val="22"/>
          <w:szCs w:val="18"/>
          <w:lang w:val="en-GB" w:eastAsia="ko-KR"/>
        </w:rPr>
        <w:t xml:space="preserve">: </w:t>
      </w:r>
      <w:r>
        <w:rPr>
          <w:b/>
          <w:iCs/>
          <w:sz w:val="22"/>
          <w:szCs w:val="18"/>
          <w:lang w:val="en-GB" w:eastAsia="ko-KR"/>
        </w:rPr>
        <w:t xml:space="preserve">For </w:t>
      </w:r>
      <w:r w:rsidRPr="008E7D6A">
        <w:rPr>
          <w:b/>
          <w:iCs/>
          <w:sz w:val="22"/>
          <w:szCs w:val="18"/>
          <w:lang w:val="en-GB" w:eastAsia="ko-KR"/>
        </w:rPr>
        <w:t xml:space="preserve">inter-cell multi-DCI based </w:t>
      </w:r>
      <w:r>
        <w:rPr>
          <w:b/>
          <w:iCs/>
          <w:sz w:val="22"/>
          <w:szCs w:val="18"/>
          <w:lang w:val="en-GB" w:eastAsia="ko-KR"/>
        </w:rPr>
        <w:t>m</w:t>
      </w:r>
      <w:r w:rsidRPr="008E7D6A">
        <w:rPr>
          <w:b/>
          <w:iCs/>
          <w:sz w:val="22"/>
          <w:szCs w:val="18"/>
          <w:lang w:val="en-GB" w:eastAsia="ko-KR"/>
        </w:rPr>
        <w:t xml:space="preserve">ulti-TRP operation with two </w:t>
      </w:r>
      <w:r>
        <w:rPr>
          <w:b/>
          <w:iCs/>
          <w:sz w:val="22"/>
          <w:szCs w:val="18"/>
          <w:lang w:val="en-GB" w:eastAsia="ko-KR"/>
        </w:rPr>
        <w:t>TAGs in a CC</w:t>
      </w:r>
      <w:r w:rsidRPr="00397CC1">
        <w:rPr>
          <w:b/>
          <w:iCs/>
          <w:sz w:val="22"/>
          <w:szCs w:val="18"/>
          <w:lang w:val="en-GB" w:eastAsia="ko-KR"/>
        </w:rPr>
        <w:t>:</w:t>
      </w:r>
    </w:p>
    <w:p w14:paraId="614C6194" w14:textId="51C02879" w:rsidR="00D43183" w:rsidRPr="00675FBF" w:rsidRDefault="00CD499A" w:rsidP="00D43183">
      <w:pPr>
        <w:pStyle w:val="ListParagraph"/>
        <w:numPr>
          <w:ilvl w:val="0"/>
          <w:numId w:val="36"/>
        </w:numPr>
        <w:jc w:val="both"/>
        <w:rPr>
          <w:rFonts w:ascii="Times New Roman" w:hAnsi="Times New Roman"/>
          <w:b/>
          <w:iCs/>
          <w:szCs w:val="18"/>
          <w:lang w:val="en-GB" w:eastAsia="ko-KR"/>
        </w:rPr>
      </w:pPr>
      <w:r w:rsidRPr="00675FBF">
        <w:rPr>
          <w:rFonts w:ascii="Times New Roman" w:hAnsi="Times New Roman"/>
          <w:b/>
          <w:iCs/>
          <w:szCs w:val="18"/>
          <w:lang w:val="en-GB" w:eastAsia="ko-KR"/>
        </w:rPr>
        <w:t>For same-TRP PDCCH order</w:t>
      </w:r>
      <w:r w:rsidR="001D34AC" w:rsidRPr="00675FBF">
        <w:rPr>
          <w:rFonts w:ascii="Times New Roman" w:hAnsi="Times New Roman"/>
          <w:b/>
          <w:iCs/>
          <w:szCs w:val="18"/>
          <w:lang w:val="en-GB" w:eastAsia="ko-KR"/>
        </w:rPr>
        <w:t xml:space="preserve"> (Case 1-1/2-2)</w:t>
      </w:r>
      <w:r w:rsidR="00AA6D0D" w:rsidRPr="00675FBF">
        <w:rPr>
          <w:rFonts w:ascii="Times New Roman" w:hAnsi="Times New Roman"/>
          <w:b/>
          <w:iCs/>
          <w:szCs w:val="18"/>
          <w:lang w:val="en-GB" w:eastAsia="ko-KR"/>
        </w:rPr>
        <w:t xml:space="preserve">, the legacy </w:t>
      </w:r>
      <w:r w:rsidR="00A6443A" w:rsidRPr="00675FBF">
        <w:rPr>
          <w:rFonts w:ascii="Times New Roman" w:hAnsi="Times New Roman"/>
          <w:b/>
          <w:iCs/>
          <w:szCs w:val="18"/>
          <w:lang w:val="en-GB" w:eastAsia="ko-KR"/>
        </w:rPr>
        <w:t>rule applies for PRACH power control</w:t>
      </w:r>
    </w:p>
    <w:p w14:paraId="0453BFEE" w14:textId="6E3AD5C2" w:rsidR="00D43183" w:rsidRDefault="0082348F" w:rsidP="00675FBF">
      <w:pPr>
        <w:pStyle w:val="ListParagraph"/>
        <w:numPr>
          <w:ilvl w:val="0"/>
          <w:numId w:val="36"/>
        </w:numPr>
        <w:jc w:val="both"/>
        <w:rPr>
          <w:rFonts w:ascii="Times New Roman" w:hAnsi="Times New Roman"/>
          <w:b/>
          <w:iCs/>
          <w:szCs w:val="18"/>
          <w:lang w:val="en-GB" w:eastAsia="ko-KR"/>
        </w:rPr>
      </w:pPr>
      <w:r w:rsidRPr="00675FBF">
        <w:rPr>
          <w:rFonts w:ascii="Times New Roman" w:hAnsi="Times New Roman"/>
          <w:b/>
          <w:iCs/>
          <w:szCs w:val="18"/>
          <w:lang w:val="en-GB" w:eastAsia="ko-KR"/>
        </w:rPr>
        <w:t>For cross-TRP PDCCH order</w:t>
      </w:r>
      <w:r w:rsidR="001D34AC" w:rsidRPr="00675FBF">
        <w:rPr>
          <w:rFonts w:ascii="Times New Roman" w:hAnsi="Times New Roman"/>
          <w:b/>
          <w:iCs/>
          <w:szCs w:val="18"/>
          <w:lang w:val="en-GB" w:eastAsia="ko-KR"/>
        </w:rPr>
        <w:t xml:space="preserve"> when </w:t>
      </w:r>
      <w:r w:rsidR="00CA46F7" w:rsidRPr="00675FBF">
        <w:rPr>
          <w:rFonts w:ascii="Times New Roman" w:hAnsi="Times New Roman"/>
          <w:b/>
          <w:iCs/>
          <w:szCs w:val="18"/>
          <w:lang w:val="en-GB" w:eastAsia="ko-KR"/>
        </w:rPr>
        <w:t>PRACH is toward an active TRP</w:t>
      </w:r>
      <w:r w:rsidR="00675FBF" w:rsidRPr="00675FBF">
        <w:rPr>
          <w:rFonts w:ascii="Times New Roman" w:hAnsi="Times New Roman"/>
          <w:b/>
          <w:iCs/>
          <w:szCs w:val="18"/>
          <w:lang w:val="en-GB" w:eastAsia="ko-KR"/>
        </w:rPr>
        <w:t xml:space="preserve"> (Case 1-2</w:t>
      </w:r>
      <w:r w:rsidR="00C02B94">
        <w:rPr>
          <w:rFonts w:ascii="Times New Roman" w:hAnsi="Times New Roman"/>
          <w:b/>
          <w:iCs/>
          <w:szCs w:val="18"/>
          <w:lang w:val="en-GB" w:eastAsia="ko-KR"/>
        </w:rPr>
        <w:t xml:space="preserve"> for serving cell PCI or Case </w:t>
      </w:r>
      <w:r w:rsidR="00675FBF" w:rsidRPr="00675FBF">
        <w:rPr>
          <w:rFonts w:ascii="Times New Roman" w:hAnsi="Times New Roman"/>
          <w:b/>
          <w:iCs/>
          <w:szCs w:val="18"/>
          <w:lang w:val="en-GB" w:eastAsia="ko-KR"/>
        </w:rPr>
        <w:t>2-1</w:t>
      </w:r>
      <w:r w:rsidR="00C02B94">
        <w:rPr>
          <w:rFonts w:ascii="Times New Roman" w:hAnsi="Times New Roman"/>
          <w:b/>
          <w:iCs/>
          <w:szCs w:val="18"/>
          <w:lang w:val="en-GB" w:eastAsia="ko-KR"/>
        </w:rPr>
        <w:t xml:space="preserve"> for active additional PCI</w:t>
      </w:r>
      <w:r w:rsidR="00675FBF" w:rsidRPr="00675FBF">
        <w:rPr>
          <w:rFonts w:ascii="Times New Roman" w:hAnsi="Times New Roman"/>
          <w:b/>
          <w:iCs/>
          <w:szCs w:val="18"/>
          <w:lang w:val="en-GB" w:eastAsia="ko-KR"/>
        </w:rPr>
        <w:t xml:space="preserve">), </w:t>
      </w:r>
      <w:r w:rsidR="000A3255">
        <w:rPr>
          <w:rFonts w:ascii="Times New Roman" w:hAnsi="Times New Roman"/>
          <w:b/>
          <w:iCs/>
          <w:szCs w:val="18"/>
          <w:lang w:val="en-GB" w:eastAsia="ko-KR"/>
        </w:rPr>
        <w:t>t</w:t>
      </w:r>
      <w:r w:rsidR="00D43183" w:rsidRPr="00675FBF">
        <w:rPr>
          <w:rFonts w:ascii="Times New Roman" w:hAnsi="Times New Roman"/>
          <w:b/>
          <w:iCs/>
          <w:szCs w:val="18"/>
          <w:lang w:val="en-GB" w:eastAsia="ko-KR"/>
        </w:rPr>
        <w:t xml:space="preserve">he PRACH power control is based on the DL-RS </w:t>
      </w:r>
      <w:r w:rsidR="00B90BC8" w:rsidRPr="00B90BC8">
        <w:rPr>
          <w:rFonts w:ascii="Times New Roman" w:hAnsi="Times New Roman"/>
          <w:b/>
          <w:iCs/>
          <w:szCs w:val="18"/>
          <w:lang w:val="en-GB" w:eastAsia="ko-KR"/>
        </w:rPr>
        <w:t>of either the first indicated TCI state or the second indicated TCI state that is associated with the</w:t>
      </w:r>
      <w:r w:rsidR="00B90BC8">
        <w:rPr>
          <w:rFonts w:ascii="Times New Roman" w:hAnsi="Times New Roman"/>
          <w:b/>
          <w:iCs/>
          <w:szCs w:val="18"/>
          <w:lang w:val="en-GB" w:eastAsia="ko-KR"/>
        </w:rPr>
        <w:t xml:space="preserve"> active TRP.</w:t>
      </w:r>
    </w:p>
    <w:p w14:paraId="759EC606" w14:textId="5F869A52" w:rsidR="0034178A" w:rsidRDefault="00C7539A" w:rsidP="00C7539A">
      <w:pPr>
        <w:pStyle w:val="ListParagraph"/>
        <w:numPr>
          <w:ilvl w:val="0"/>
          <w:numId w:val="36"/>
        </w:numPr>
        <w:jc w:val="both"/>
        <w:rPr>
          <w:rFonts w:ascii="Times New Roman" w:hAnsi="Times New Roman"/>
          <w:b/>
          <w:iCs/>
          <w:szCs w:val="18"/>
          <w:lang w:val="en-GB" w:eastAsia="ko-KR"/>
        </w:rPr>
      </w:pPr>
      <w:r w:rsidRPr="00675FBF">
        <w:rPr>
          <w:rFonts w:ascii="Times New Roman" w:hAnsi="Times New Roman"/>
          <w:b/>
          <w:iCs/>
          <w:szCs w:val="18"/>
          <w:lang w:val="en-GB" w:eastAsia="ko-KR"/>
        </w:rPr>
        <w:t xml:space="preserve">For cross-TRP PDCCH order </w:t>
      </w:r>
      <w:bookmarkStart w:id="4" w:name="_Hlk134175373"/>
      <w:r w:rsidRPr="00675FBF">
        <w:rPr>
          <w:rFonts w:ascii="Times New Roman" w:hAnsi="Times New Roman"/>
          <w:b/>
          <w:iCs/>
          <w:szCs w:val="18"/>
          <w:lang w:val="en-GB" w:eastAsia="ko-KR"/>
        </w:rPr>
        <w:t xml:space="preserve">when PRACH is toward an </w:t>
      </w:r>
      <w:r>
        <w:rPr>
          <w:rFonts w:ascii="Times New Roman" w:hAnsi="Times New Roman"/>
          <w:b/>
          <w:iCs/>
          <w:szCs w:val="18"/>
          <w:lang w:val="en-GB" w:eastAsia="ko-KR"/>
        </w:rPr>
        <w:t>in</w:t>
      </w:r>
      <w:r w:rsidRPr="00675FBF">
        <w:rPr>
          <w:rFonts w:ascii="Times New Roman" w:hAnsi="Times New Roman"/>
          <w:b/>
          <w:iCs/>
          <w:szCs w:val="18"/>
          <w:lang w:val="en-GB" w:eastAsia="ko-KR"/>
        </w:rPr>
        <w:t xml:space="preserve">active </w:t>
      </w:r>
      <w:r w:rsidR="00D20837">
        <w:rPr>
          <w:rFonts w:ascii="Times New Roman" w:hAnsi="Times New Roman"/>
          <w:b/>
          <w:iCs/>
          <w:szCs w:val="18"/>
          <w:lang w:val="en-GB" w:eastAsia="ko-KR"/>
        </w:rPr>
        <w:t>PCI</w:t>
      </w:r>
      <w:bookmarkEnd w:id="4"/>
      <w:r w:rsidRPr="00675FBF">
        <w:rPr>
          <w:rFonts w:ascii="Times New Roman" w:hAnsi="Times New Roman"/>
          <w:b/>
          <w:iCs/>
          <w:szCs w:val="18"/>
          <w:lang w:val="en-GB" w:eastAsia="ko-KR"/>
        </w:rPr>
        <w:t xml:space="preserve"> (Case </w:t>
      </w:r>
      <w:r>
        <w:rPr>
          <w:rFonts w:ascii="Times New Roman" w:hAnsi="Times New Roman"/>
          <w:b/>
          <w:iCs/>
          <w:szCs w:val="18"/>
          <w:lang w:val="en-GB" w:eastAsia="ko-KR"/>
        </w:rPr>
        <w:t>3-1</w:t>
      </w:r>
      <w:r w:rsidRPr="00675FBF">
        <w:rPr>
          <w:rFonts w:ascii="Times New Roman" w:hAnsi="Times New Roman"/>
          <w:b/>
          <w:iCs/>
          <w:szCs w:val="18"/>
          <w:lang w:val="en-GB" w:eastAsia="ko-KR"/>
        </w:rPr>
        <w:t>/</w:t>
      </w:r>
      <w:r>
        <w:rPr>
          <w:rFonts w:ascii="Times New Roman" w:hAnsi="Times New Roman"/>
          <w:b/>
          <w:iCs/>
          <w:szCs w:val="18"/>
          <w:lang w:val="en-GB" w:eastAsia="ko-KR"/>
        </w:rPr>
        <w:t>3-2</w:t>
      </w:r>
      <w:r w:rsidRPr="00675FBF">
        <w:rPr>
          <w:rFonts w:ascii="Times New Roman" w:hAnsi="Times New Roman"/>
          <w:b/>
          <w:iCs/>
          <w:szCs w:val="18"/>
          <w:lang w:val="en-GB" w:eastAsia="ko-KR"/>
        </w:rPr>
        <w:t xml:space="preserve">), </w:t>
      </w:r>
      <w:r>
        <w:rPr>
          <w:rFonts w:ascii="Times New Roman" w:hAnsi="Times New Roman"/>
          <w:b/>
          <w:iCs/>
          <w:szCs w:val="18"/>
          <w:lang w:val="en-GB" w:eastAsia="ko-KR"/>
        </w:rPr>
        <w:t>t</w:t>
      </w:r>
      <w:r w:rsidRPr="00675FBF">
        <w:rPr>
          <w:rFonts w:ascii="Times New Roman" w:hAnsi="Times New Roman"/>
          <w:b/>
          <w:iCs/>
          <w:szCs w:val="18"/>
          <w:lang w:val="en-GB" w:eastAsia="ko-KR"/>
        </w:rPr>
        <w:t xml:space="preserve">he PRACH power control is </w:t>
      </w:r>
      <w:r w:rsidR="0034178A">
        <w:rPr>
          <w:rFonts w:ascii="Times New Roman" w:hAnsi="Times New Roman"/>
          <w:b/>
          <w:iCs/>
          <w:szCs w:val="18"/>
          <w:lang w:val="en-GB" w:eastAsia="ko-KR"/>
        </w:rPr>
        <w:t xml:space="preserve">based on the SSB index that is indicated by the PDCCH order DCI, </w:t>
      </w:r>
    </w:p>
    <w:p w14:paraId="3D9819FB" w14:textId="6B01FBCD" w:rsidR="004A0D9E" w:rsidRDefault="0034178A" w:rsidP="000C1DC7">
      <w:pPr>
        <w:pStyle w:val="ListParagraph"/>
        <w:numPr>
          <w:ilvl w:val="1"/>
          <w:numId w:val="36"/>
        </w:numPr>
        <w:jc w:val="both"/>
        <w:rPr>
          <w:rFonts w:ascii="Times New Roman" w:hAnsi="Times New Roman"/>
          <w:b/>
          <w:iCs/>
          <w:szCs w:val="18"/>
          <w:lang w:val="en-GB" w:eastAsia="ko-KR"/>
        </w:rPr>
      </w:pPr>
      <w:r>
        <w:rPr>
          <w:rFonts w:ascii="Times New Roman" w:hAnsi="Times New Roman"/>
          <w:b/>
          <w:iCs/>
          <w:szCs w:val="18"/>
          <w:lang w:val="en-GB" w:eastAsia="ko-KR"/>
        </w:rPr>
        <w:t xml:space="preserve">The UE expects the SSB index to </w:t>
      </w:r>
      <w:r w:rsidR="001A6563" w:rsidRPr="001A6563">
        <w:rPr>
          <w:rFonts w:ascii="Times New Roman" w:hAnsi="Times New Roman"/>
          <w:b/>
          <w:iCs/>
          <w:szCs w:val="18"/>
          <w:lang w:val="en-GB" w:eastAsia="ko-KR"/>
        </w:rPr>
        <w:t xml:space="preserve">be configured for periodic L1-RSRP report and </w:t>
      </w:r>
      <w:r w:rsidR="001A6563">
        <w:rPr>
          <w:rFonts w:ascii="Times New Roman" w:hAnsi="Times New Roman"/>
          <w:b/>
          <w:iCs/>
          <w:szCs w:val="18"/>
          <w:lang w:val="en-GB" w:eastAsia="ko-KR"/>
        </w:rPr>
        <w:t>is</w:t>
      </w:r>
      <w:r w:rsidR="003F2139">
        <w:rPr>
          <w:rFonts w:ascii="Times New Roman" w:hAnsi="Times New Roman"/>
          <w:b/>
          <w:iCs/>
          <w:szCs w:val="18"/>
          <w:lang w:val="en-GB" w:eastAsia="ko-KR"/>
        </w:rPr>
        <w:t xml:space="preserve"> among</w:t>
      </w:r>
      <w:r w:rsidR="001A6563" w:rsidRPr="001A6563">
        <w:rPr>
          <w:rFonts w:ascii="Times New Roman" w:hAnsi="Times New Roman"/>
          <w:b/>
          <w:iCs/>
          <w:szCs w:val="18"/>
          <w:lang w:val="en-GB" w:eastAsia="ko-KR"/>
        </w:rPr>
        <w:t xml:space="preserve"> the reported beams in the most recent L1-RSRP report</w:t>
      </w:r>
      <w:r w:rsidR="003F2139">
        <w:rPr>
          <w:rFonts w:ascii="Times New Roman" w:hAnsi="Times New Roman"/>
          <w:b/>
          <w:iCs/>
          <w:szCs w:val="18"/>
          <w:lang w:val="en-GB" w:eastAsia="ko-KR"/>
        </w:rPr>
        <w:t>.</w:t>
      </w:r>
    </w:p>
    <w:p w14:paraId="4625C5A8" w14:textId="77777777" w:rsidR="000C1DC7" w:rsidRPr="000C1DC7" w:rsidRDefault="000C1DC7" w:rsidP="000C1DC7">
      <w:pPr>
        <w:pStyle w:val="ListParagraph"/>
        <w:ind w:left="1440"/>
        <w:jc w:val="both"/>
        <w:rPr>
          <w:rFonts w:ascii="Times New Roman" w:hAnsi="Times New Roman"/>
          <w:b/>
          <w:iCs/>
          <w:szCs w:val="18"/>
          <w:lang w:val="en-GB" w:eastAsia="ko-KR"/>
        </w:rPr>
      </w:pPr>
    </w:p>
    <w:p w14:paraId="033EAB56" w14:textId="734ABCB1" w:rsidR="00180786" w:rsidRDefault="000C1DC7" w:rsidP="00180786">
      <w:pPr>
        <w:jc w:val="both"/>
        <w:rPr>
          <w:bCs/>
          <w:iCs/>
          <w:sz w:val="22"/>
          <w:szCs w:val="22"/>
          <w:lang w:val="en-GB"/>
        </w:rPr>
      </w:pPr>
      <w:r>
        <w:rPr>
          <w:bCs/>
          <w:iCs/>
          <w:sz w:val="22"/>
          <w:szCs w:val="22"/>
          <w:lang w:val="en-GB"/>
        </w:rPr>
        <w:t>To address the QCL of RAR</w:t>
      </w:r>
      <w:r w:rsidR="00180786">
        <w:rPr>
          <w:bCs/>
          <w:iCs/>
          <w:sz w:val="22"/>
          <w:szCs w:val="22"/>
          <w:lang w:val="en-GB"/>
        </w:rPr>
        <w:t xml:space="preserve"> related to Rule 2 in case of </w:t>
      </w:r>
      <w:proofErr w:type="spellStart"/>
      <w:r w:rsidR="00180786">
        <w:rPr>
          <w:bCs/>
          <w:iCs/>
          <w:sz w:val="22"/>
          <w:szCs w:val="22"/>
          <w:lang w:val="en-GB"/>
        </w:rPr>
        <w:t>PCell</w:t>
      </w:r>
      <w:proofErr w:type="spellEnd"/>
      <w:r w:rsidR="00180786">
        <w:rPr>
          <w:bCs/>
          <w:iCs/>
          <w:sz w:val="22"/>
          <w:szCs w:val="22"/>
          <w:lang w:val="en-GB"/>
        </w:rPr>
        <w:t xml:space="preserve">, Cases 1-2, </w:t>
      </w:r>
      <w:r w:rsidR="000E33DF">
        <w:rPr>
          <w:bCs/>
          <w:iCs/>
          <w:sz w:val="22"/>
          <w:szCs w:val="22"/>
          <w:lang w:val="en-GB"/>
        </w:rPr>
        <w:t>2</w:t>
      </w:r>
      <w:r w:rsidR="00180786">
        <w:rPr>
          <w:bCs/>
          <w:iCs/>
          <w:sz w:val="22"/>
          <w:szCs w:val="22"/>
          <w:lang w:val="en-GB"/>
        </w:rPr>
        <w:t>-</w:t>
      </w:r>
      <w:r w:rsidR="00F85520">
        <w:rPr>
          <w:bCs/>
          <w:iCs/>
          <w:sz w:val="22"/>
          <w:szCs w:val="22"/>
          <w:lang w:val="en-GB"/>
        </w:rPr>
        <w:t>2</w:t>
      </w:r>
      <w:r w:rsidR="00180786">
        <w:rPr>
          <w:bCs/>
          <w:iCs/>
          <w:sz w:val="22"/>
          <w:szCs w:val="22"/>
          <w:lang w:val="en-GB"/>
        </w:rPr>
        <w:t xml:space="preserve">, </w:t>
      </w:r>
      <w:r w:rsidR="000E33DF">
        <w:rPr>
          <w:bCs/>
          <w:iCs/>
          <w:sz w:val="22"/>
          <w:szCs w:val="22"/>
          <w:lang w:val="en-GB"/>
        </w:rPr>
        <w:t xml:space="preserve">and </w:t>
      </w:r>
      <w:r w:rsidR="00180786">
        <w:rPr>
          <w:bCs/>
          <w:iCs/>
          <w:sz w:val="22"/>
          <w:szCs w:val="22"/>
          <w:lang w:val="en-GB"/>
        </w:rPr>
        <w:t>3-</w:t>
      </w:r>
      <w:r w:rsidR="000E33DF">
        <w:rPr>
          <w:bCs/>
          <w:iCs/>
          <w:sz w:val="22"/>
          <w:szCs w:val="22"/>
          <w:lang w:val="en-GB"/>
        </w:rPr>
        <w:t>2</w:t>
      </w:r>
      <w:r w:rsidR="00180786">
        <w:rPr>
          <w:bCs/>
          <w:iCs/>
          <w:sz w:val="22"/>
          <w:szCs w:val="22"/>
          <w:lang w:val="en-GB"/>
        </w:rPr>
        <w:t xml:space="preserve"> (</w:t>
      </w:r>
      <w:r w:rsidR="00855501">
        <w:rPr>
          <w:bCs/>
          <w:iCs/>
          <w:sz w:val="22"/>
          <w:szCs w:val="22"/>
          <w:lang w:val="en-GB"/>
        </w:rPr>
        <w:t>when TRP1 transmits the PDCCH order</w:t>
      </w:r>
      <w:r w:rsidR="00180786">
        <w:rPr>
          <w:bCs/>
          <w:iCs/>
          <w:sz w:val="22"/>
          <w:szCs w:val="22"/>
          <w:lang w:val="en-GB"/>
        </w:rPr>
        <w:t>) are relevant. However, legacy rule should be still used for Cases 1-1</w:t>
      </w:r>
      <w:r w:rsidR="00F85520">
        <w:rPr>
          <w:bCs/>
          <w:iCs/>
          <w:sz w:val="22"/>
          <w:szCs w:val="22"/>
          <w:lang w:val="en-GB"/>
        </w:rPr>
        <w:t>, 2-1</w:t>
      </w:r>
      <w:r w:rsidR="0081218F">
        <w:rPr>
          <w:bCs/>
          <w:iCs/>
          <w:sz w:val="22"/>
          <w:szCs w:val="22"/>
          <w:lang w:val="en-GB"/>
        </w:rPr>
        <w:t>,</w:t>
      </w:r>
      <w:r w:rsidR="00180786">
        <w:rPr>
          <w:bCs/>
          <w:iCs/>
          <w:sz w:val="22"/>
          <w:szCs w:val="22"/>
          <w:lang w:val="en-GB"/>
        </w:rPr>
        <w:t xml:space="preserve"> and </w:t>
      </w:r>
      <w:r w:rsidR="00F85520">
        <w:rPr>
          <w:bCs/>
          <w:iCs/>
          <w:sz w:val="22"/>
          <w:szCs w:val="22"/>
          <w:lang w:val="en-GB"/>
        </w:rPr>
        <w:t>3-1</w:t>
      </w:r>
      <w:r w:rsidR="00180786">
        <w:rPr>
          <w:bCs/>
          <w:iCs/>
          <w:sz w:val="22"/>
          <w:szCs w:val="22"/>
          <w:lang w:val="en-GB"/>
        </w:rPr>
        <w:t xml:space="preserve"> (</w:t>
      </w:r>
      <w:r w:rsidR="0081218F">
        <w:rPr>
          <w:bCs/>
          <w:iCs/>
          <w:sz w:val="22"/>
          <w:szCs w:val="22"/>
          <w:lang w:val="en-GB"/>
        </w:rPr>
        <w:t>when TRP0 transmits the PDCCH order</w:t>
      </w:r>
      <w:r w:rsidR="00180786">
        <w:rPr>
          <w:bCs/>
          <w:iCs/>
          <w:sz w:val="22"/>
          <w:szCs w:val="22"/>
          <w:lang w:val="en-GB"/>
        </w:rPr>
        <w:t>).</w:t>
      </w:r>
      <w:r w:rsidR="007B0804">
        <w:rPr>
          <w:bCs/>
          <w:iCs/>
          <w:sz w:val="22"/>
          <w:szCs w:val="22"/>
          <w:lang w:val="en-GB"/>
        </w:rPr>
        <w:t xml:space="preserve"> </w:t>
      </w:r>
    </w:p>
    <w:p w14:paraId="725EEF7F" w14:textId="4233B825" w:rsidR="00060434" w:rsidRDefault="00B42700" w:rsidP="00180786">
      <w:pPr>
        <w:jc w:val="both"/>
        <w:rPr>
          <w:bCs/>
          <w:iCs/>
          <w:sz w:val="22"/>
          <w:szCs w:val="22"/>
          <w:lang w:val="en-GB"/>
        </w:rPr>
      </w:pPr>
      <w:r>
        <w:rPr>
          <w:noProof/>
        </w:rPr>
        <mc:AlternateContent>
          <mc:Choice Requires="wps">
            <w:drawing>
              <wp:anchor distT="0" distB="0" distL="114300" distR="114300" simplePos="0" relativeHeight="251683840" behindDoc="0" locked="0" layoutInCell="1" allowOverlap="1" wp14:anchorId="441DD257" wp14:editId="552C417A">
                <wp:simplePos x="0" y="0"/>
                <wp:positionH relativeFrom="margin">
                  <wp:align>left</wp:align>
                </wp:positionH>
                <wp:positionV relativeFrom="paragraph">
                  <wp:posOffset>433705</wp:posOffset>
                </wp:positionV>
                <wp:extent cx="1828800" cy="1287145"/>
                <wp:effectExtent l="0" t="0" r="24130" b="27305"/>
                <wp:wrapSquare wrapText="bothSides"/>
                <wp:docPr id="13" name="Text Box 13"/>
                <wp:cNvGraphicFramePr/>
                <a:graphic xmlns:a="http://schemas.openxmlformats.org/drawingml/2006/main">
                  <a:graphicData uri="http://schemas.microsoft.com/office/word/2010/wordprocessingShape">
                    <wps:wsp>
                      <wps:cNvSpPr txBox="1"/>
                      <wps:spPr>
                        <a:xfrm>
                          <a:off x="0" y="0"/>
                          <a:ext cx="1828800" cy="1287145"/>
                        </a:xfrm>
                        <a:prstGeom prst="rect">
                          <a:avLst/>
                        </a:prstGeom>
                        <a:noFill/>
                        <a:ln w="6350">
                          <a:solidFill>
                            <a:prstClr val="black"/>
                          </a:solidFill>
                        </a:ln>
                      </wps:spPr>
                      <wps:txbx>
                        <w:txbxContent>
                          <w:p w14:paraId="54A4E6CE" w14:textId="77777777" w:rsidR="00DE48A4" w:rsidRPr="00F86346" w:rsidRDefault="00DE48A4" w:rsidP="00DE48A4">
                            <w:pPr>
                              <w:jc w:val="both"/>
                            </w:pPr>
                            <w:r>
                              <w:rPr>
                                <w:highlight w:val="cyan"/>
                              </w:rPr>
                              <w:t xml:space="preserve">If the UE attempts to detect the DCI format 1_0 with CRC scrambled by the corresponding RA-RNTI in response to a PRACH transmission initiated by a PDCCH order that triggers a contention-free </w:t>
                            </w:r>
                            <w:proofErr w:type="gramStart"/>
                            <w:r>
                              <w:rPr>
                                <w:highlight w:val="cyan"/>
                              </w:rPr>
                              <w:t>random access</w:t>
                            </w:r>
                            <w:proofErr w:type="gramEnd"/>
                            <w:r>
                              <w:rPr>
                                <w:highlight w:val="cyan"/>
                              </w:rPr>
                              <w:t xml:space="preserve"> procedure for the </w:t>
                            </w:r>
                            <w:proofErr w:type="spellStart"/>
                            <w:r>
                              <w:rPr>
                                <w:highlight w:val="cyan"/>
                              </w:rPr>
                              <w:t>SpCell</w:t>
                            </w:r>
                            <w:proofErr w:type="spellEnd"/>
                            <w:r>
                              <w:rPr>
                                <w:highlight w:val="cyan"/>
                              </w:rPr>
                              <w:t xml:space="preserve"> [11, TS 38.321], the UE may assume that the PDCCH that includes the DCI format 1_0 and the PDCCH order have same DM-RS antenna port quasi co-location properties.</w:t>
                            </w:r>
                            <w:r>
                              <w:t xml:space="preserve"> </w:t>
                            </w:r>
                            <w:r>
                              <w:rPr>
                                <w:highlight w:val="magenta"/>
                              </w:rPr>
                              <w:t xml:space="preserve">If the UE attempts to detect the DCI format 1_0 with CRC scrambled by the corresponding RA-RNTI in response to a PRACH transmission initiated by a PDCCH order that triggers a contention-free </w:t>
                            </w:r>
                            <w:proofErr w:type="gramStart"/>
                            <w:r>
                              <w:rPr>
                                <w:highlight w:val="magenta"/>
                              </w:rPr>
                              <w:t>random access</w:t>
                            </w:r>
                            <w:proofErr w:type="gramEnd"/>
                            <w:r>
                              <w:rPr>
                                <w:highlight w:val="magenta"/>
                              </w:rPr>
                              <w:t xml:space="preserve"> procedure for a secondary cell, the UE may assume the DM-RS antenna port quasi co-location properties of the CORESET associated with the Type1-PDCCH CSS set for receiving the PDCCH that includes the DCI format 1_0.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41DD257" id="Text Box 13" o:spid="_x0000_s1033" type="#_x0000_t202" style="position:absolute;left:0;text-align:left;margin-left:0;margin-top:34.15pt;width:2in;height:101.35pt;z-index:251683840;visibility:visible;mso-wrap-style:non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" filled="f" strokeweight=".5pt">
                <v:textbox>
                  <w:txbxContent>
                    <w:p w14:paraId="54A4E6CE" w14:textId="77777777" w:rsidR="00DE48A4" w:rsidRPr="00F86346" w:rsidRDefault="00DE48A4" w:rsidP="00DE48A4">
                      <w:pPr>
                        <w:jc w:val="both"/>
                      </w:pPr>
                      <w:r>
                        <w:rPr>
                          <w:highlight w:val="cyan"/>
                        </w:rPr>
                        <w:t xml:space="preserve">If the UE attempts to detect the DCI format 1_0 with CRC scrambled by the corresponding RA-RNTI in response to a PRACH transmission initiated by a PDCCH order that triggers a contention-free </w:t>
                      </w:r>
                      <w:proofErr w:type="gramStart"/>
                      <w:r>
                        <w:rPr>
                          <w:highlight w:val="cyan"/>
                        </w:rPr>
                        <w:t>random access</w:t>
                      </w:r>
                      <w:proofErr w:type="gramEnd"/>
                      <w:r>
                        <w:rPr>
                          <w:highlight w:val="cyan"/>
                        </w:rPr>
                        <w:t xml:space="preserve"> procedure for the </w:t>
                      </w:r>
                      <w:proofErr w:type="spellStart"/>
                      <w:r>
                        <w:rPr>
                          <w:highlight w:val="cyan"/>
                        </w:rPr>
                        <w:t>SpCell</w:t>
                      </w:r>
                      <w:proofErr w:type="spellEnd"/>
                      <w:r>
                        <w:rPr>
                          <w:highlight w:val="cyan"/>
                        </w:rPr>
                        <w:t xml:space="preserve"> [11, TS 38.321], the UE may assume that the PDCCH that includes the DCI format 1_0 and the PDCCH order have same DM-RS antenna port quasi co-location properties.</w:t>
                      </w:r>
                      <w:r>
                        <w:t xml:space="preserve"> </w:t>
                      </w:r>
                      <w:r>
                        <w:rPr>
                          <w:highlight w:val="magenta"/>
                        </w:rPr>
                        <w:t xml:space="preserve">If the UE attempts to detect the DCI format 1_0 with CRC scrambled by the corresponding RA-RNTI in response to a PRACH transmission initiated by a PDCCH order that triggers a contention-free </w:t>
                      </w:r>
                      <w:proofErr w:type="gramStart"/>
                      <w:r>
                        <w:rPr>
                          <w:highlight w:val="magenta"/>
                        </w:rPr>
                        <w:t>random access</w:t>
                      </w:r>
                      <w:proofErr w:type="gramEnd"/>
                      <w:r>
                        <w:rPr>
                          <w:highlight w:val="magenta"/>
                        </w:rPr>
                        <w:t xml:space="preserve"> procedure for a secondary cell, the UE may assume the DM-RS antenna port quasi co-location properties of the CORESET associated with the Type1-PDCCH CSS set for receiving the PDCCH that includes the DCI format 1_0.</w:t>
                      </w:r>
                    </w:p>
                  </w:txbxContent>
                </v:textbox>
                <w10:wrap type="square" anchorx="margin"/>
              </v:shape>
            </w:pict>
          </mc:Fallback>
        </mc:AlternateContent>
      </w:r>
      <w:r w:rsidR="00E1248A">
        <w:rPr>
          <w:bCs/>
          <w:iCs/>
          <w:sz w:val="22"/>
          <w:szCs w:val="22"/>
          <w:lang w:val="en-GB"/>
        </w:rPr>
        <w:t xml:space="preserve">Note that in case of </w:t>
      </w:r>
      <w:proofErr w:type="spellStart"/>
      <w:r w:rsidR="00E1248A">
        <w:rPr>
          <w:bCs/>
          <w:iCs/>
          <w:sz w:val="22"/>
          <w:szCs w:val="22"/>
          <w:lang w:val="en-GB"/>
        </w:rPr>
        <w:t>SCell</w:t>
      </w:r>
      <w:proofErr w:type="spellEnd"/>
      <w:r w:rsidR="00E1248A">
        <w:rPr>
          <w:bCs/>
          <w:iCs/>
          <w:sz w:val="22"/>
          <w:szCs w:val="22"/>
          <w:lang w:val="en-GB"/>
        </w:rPr>
        <w:t xml:space="preserve"> in legacy, </w:t>
      </w:r>
      <w:r w:rsidR="005810D9">
        <w:rPr>
          <w:bCs/>
          <w:iCs/>
          <w:sz w:val="22"/>
          <w:szCs w:val="22"/>
          <w:lang w:val="en-GB"/>
        </w:rPr>
        <w:t xml:space="preserve">the QCL of RAR is simply based on the </w:t>
      </w:r>
      <w:r w:rsidR="005810D9" w:rsidRPr="005810D9">
        <w:rPr>
          <w:bCs/>
          <w:iCs/>
          <w:sz w:val="22"/>
          <w:szCs w:val="22"/>
          <w:lang w:val="en-GB"/>
        </w:rPr>
        <w:t>CORESET associated with the Type1-PDCCH CSS set</w:t>
      </w:r>
      <w:r w:rsidR="005810D9">
        <w:rPr>
          <w:bCs/>
          <w:iCs/>
          <w:sz w:val="22"/>
          <w:szCs w:val="22"/>
          <w:lang w:val="en-GB"/>
        </w:rPr>
        <w:t xml:space="preserve">. </w:t>
      </w:r>
      <w:r w:rsidR="00060434">
        <w:rPr>
          <w:bCs/>
          <w:iCs/>
          <w:sz w:val="22"/>
          <w:szCs w:val="22"/>
          <w:lang w:val="en-GB"/>
        </w:rPr>
        <w:t xml:space="preserve">For reference, see below </w:t>
      </w:r>
      <w:proofErr w:type="spellStart"/>
      <w:r w:rsidR="00060434">
        <w:rPr>
          <w:bCs/>
          <w:iCs/>
          <w:sz w:val="22"/>
          <w:szCs w:val="22"/>
          <w:lang w:val="en-GB"/>
        </w:rPr>
        <w:t>wrt</w:t>
      </w:r>
      <w:proofErr w:type="spellEnd"/>
      <w:r w:rsidR="00060434">
        <w:rPr>
          <w:bCs/>
          <w:iCs/>
          <w:sz w:val="22"/>
          <w:szCs w:val="22"/>
          <w:lang w:val="en-GB"/>
        </w:rPr>
        <w:t xml:space="preserve"> </w:t>
      </w:r>
      <w:r w:rsidR="00060434" w:rsidRPr="00DE48A4">
        <w:rPr>
          <w:bCs/>
          <w:iCs/>
          <w:sz w:val="22"/>
          <w:szCs w:val="22"/>
          <w:highlight w:val="cyan"/>
          <w:lang w:val="en-GB"/>
        </w:rPr>
        <w:t xml:space="preserve">Rule 2 in case of </w:t>
      </w:r>
      <w:proofErr w:type="spellStart"/>
      <w:r w:rsidR="00060434" w:rsidRPr="00DE48A4">
        <w:rPr>
          <w:bCs/>
          <w:iCs/>
          <w:sz w:val="22"/>
          <w:szCs w:val="22"/>
          <w:highlight w:val="cyan"/>
          <w:lang w:val="en-GB"/>
        </w:rPr>
        <w:t>PCell</w:t>
      </w:r>
      <w:proofErr w:type="spellEnd"/>
      <w:r w:rsidR="00060434">
        <w:rPr>
          <w:bCs/>
          <w:iCs/>
          <w:sz w:val="22"/>
          <w:szCs w:val="22"/>
          <w:lang w:val="en-GB"/>
        </w:rPr>
        <w:t xml:space="preserve"> and the </w:t>
      </w:r>
      <w:r w:rsidR="00060434" w:rsidRPr="00DE48A4">
        <w:rPr>
          <w:bCs/>
          <w:iCs/>
          <w:sz w:val="22"/>
          <w:szCs w:val="22"/>
          <w:highlight w:val="magenta"/>
          <w:lang w:val="en-GB"/>
        </w:rPr>
        <w:t xml:space="preserve">rule </w:t>
      </w:r>
      <w:r w:rsidR="008A388E" w:rsidRPr="00DE48A4">
        <w:rPr>
          <w:bCs/>
          <w:iCs/>
          <w:sz w:val="22"/>
          <w:szCs w:val="22"/>
          <w:highlight w:val="magenta"/>
          <w:lang w:val="en-GB"/>
        </w:rPr>
        <w:t xml:space="preserve">for </w:t>
      </w:r>
      <w:proofErr w:type="spellStart"/>
      <w:r w:rsidR="008A388E" w:rsidRPr="00DE48A4">
        <w:rPr>
          <w:bCs/>
          <w:iCs/>
          <w:sz w:val="22"/>
          <w:szCs w:val="22"/>
          <w:highlight w:val="magenta"/>
          <w:lang w:val="en-GB"/>
        </w:rPr>
        <w:t>SCell</w:t>
      </w:r>
      <w:proofErr w:type="spellEnd"/>
      <w:r w:rsidR="008A388E">
        <w:rPr>
          <w:bCs/>
          <w:iCs/>
          <w:sz w:val="22"/>
          <w:szCs w:val="22"/>
          <w:lang w:val="en-GB"/>
        </w:rPr>
        <w:t>:</w:t>
      </w:r>
    </w:p>
    <w:p w14:paraId="1535CEE9" w14:textId="5CB260AD" w:rsidR="00E1248A" w:rsidRDefault="0075271A" w:rsidP="00180786">
      <w:pPr>
        <w:jc w:val="both"/>
        <w:rPr>
          <w:bCs/>
          <w:iCs/>
          <w:sz w:val="22"/>
          <w:szCs w:val="22"/>
          <w:lang w:val="en-GB"/>
        </w:rPr>
      </w:pPr>
      <w:r>
        <w:rPr>
          <w:bCs/>
          <w:iCs/>
          <w:sz w:val="22"/>
          <w:szCs w:val="22"/>
          <w:lang w:val="en-GB"/>
        </w:rPr>
        <w:t xml:space="preserve">This rule </w:t>
      </w:r>
      <w:r w:rsidR="008A388E">
        <w:rPr>
          <w:bCs/>
          <w:iCs/>
          <w:sz w:val="22"/>
          <w:szCs w:val="22"/>
          <w:lang w:val="en-GB"/>
        </w:rPr>
        <w:t xml:space="preserve">for </w:t>
      </w:r>
      <w:proofErr w:type="spellStart"/>
      <w:r w:rsidR="008A388E">
        <w:rPr>
          <w:bCs/>
          <w:iCs/>
          <w:sz w:val="22"/>
          <w:szCs w:val="22"/>
          <w:lang w:val="en-GB"/>
        </w:rPr>
        <w:t>SCell</w:t>
      </w:r>
      <w:proofErr w:type="spellEnd"/>
      <w:r w:rsidR="008A388E">
        <w:rPr>
          <w:bCs/>
          <w:iCs/>
          <w:sz w:val="22"/>
          <w:szCs w:val="22"/>
          <w:lang w:val="en-GB"/>
        </w:rPr>
        <w:t xml:space="preserve"> </w:t>
      </w:r>
      <w:r>
        <w:rPr>
          <w:bCs/>
          <w:iCs/>
          <w:sz w:val="22"/>
          <w:szCs w:val="22"/>
          <w:lang w:val="en-GB"/>
        </w:rPr>
        <w:t>can be reused for Cases 1-2 / 2-2 / 3-2</w:t>
      </w:r>
      <w:r w:rsidR="002C19C8">
        <w:rPr>
          <w:bCs/>
          <w:iCs/>
          <w:sz w:val="22"/>
          <w:szCs w:val="22"/>
          <w:lang w:val="en-GB"/>
        </w:rPr>
        <w:t xml:space="preserve"> in the case of </w:t>
      </w:r>
      <w:proofErr w:type="spellStart"/>
      <w:r w:rsidR="002C19C8">
        <w:rPr>
          <w:bCs/>
          <w:iCs/>
          <w:sz w:val="22"/>
          <w:szCs w:val="22"/>
          <w:lang w:val="en-GB"/>
        </w:rPr>
        <w:t>PCell</w:t>
      </w:r>
      <w:proofErr w:type="spellEnd"/>
      <w:r w:rsidR="002C19C8">
        <w:rPr>
          <w:bCs/>
          <w:iCs/>
          <w:sz w:val="22"/>
          <w:szCs w:val="22"/>
          <w:lang w:val="en-GB"/>
        </w:rPr>
        <w:t>.</w:t>
      </w:r>
    </w:p>
    <w:p w14:paraId="4D0EC130" w14:textId="5691AEFF" w:rsidR="006D134E" w:rsidRDefault="006D134E" w:rsidP="006D134E">
      <w:pPr>
        <w:spacing w:after="0"/>
        <w:jc w:val="both"/>
        <w:rPr>
          <w:b/>
          <w:iCs/>
          <w:sz w:val="22"/>
          <w:szCs w:val="18"/>
          <w:lang w:val="en-GB" w:eastAsia="ko-KR"/>
        </w:rPr>
      </w:pPr>
      <w:r w:rsidRPr="00397CC1">
        <w:rPr>
          <w:rFonts w:eastAsia="Batang"/>
          <w:b/>
          <w:sz w:val="22"/>
          <w:szCs w:val="28"/>
          <w:u w:val="single"/>
          <w:lang w:val="en-GB"/>
        </w:rPr>
        <w:t xml:space="preserve">Proposal </w:t>
      </w:r>
      <w:r w:rsidR="00060434">
        <w:rPr>
          <w:rFonts w:eastAsia="Batang"/>
          <w:b/>
          <w:sz w:val="22"/>
          <w:szCs w:val="28"/>
          <w:u w:val="single"/>
          <w:lang w:val="en-GB"/>
        </w:rPr>
        <w:t>7</w:t>
      </w:r>
      <w:r w:rsidRPr="00397CC1">
        <w:rPr>
          <w:b/>
          <w:iCs/>
          <w:sz w:val="22"/>
          <w:szCs w:val="18"/>
          <w:lang w:val="en-GB" w:eastAsia="ko-KR"/>
        </w:rPr>
        <w:t xml:space="preserve">: </w:t>
      </w:r>
      <w:r>
        <w:rPr>
          <w:b/>
          <w:iCs/>
          <w:sz w:val="22"/>
          <w:szCs w:val="18"/>
          <w:lang w:val="en-GB" w:eastAsia="ko-KR"/>
        </w:rPr>
        <w:t xml:space="preserve">For </w:t>
      </w:r>
      <w:r w:rsidRPr="008E7D6A">
        <w:rPr>
          <w:b/>
          <w:iCs/>
          <w:sz w:val="22"/>
          <w:szCs w:val="18"/>
          <w:lang w:val="en-GB" w:eastAsia="ko-KR"/>
        </w:rPr>
        <w:t xml:space="preserve">inter-cell multi-DCI based </w:t>
      </w:r>
      <w:r>
        <w:rPr>
          <w:b/>
          <w:iCs/>
          <w:sz w:val="22"/>
          <w:szCs w:val="18"/>
          <w:lang w:val="en-GB" w:eastAsia="ko-KR"/>
        </w:rPr>
        <w:t>m</w:t>
      </w:r>
      <w:r w:rsidRPr="008E7D6A">
        <w:rPr>
          <w:b/>
          <w:iCs/>
          <w:sz w:val="22"/>
          <w:szCs w:val="18"/>
          <w:lang w:val="en-GB" w:eastAsia="ko-KR"/>
        </w:rPr>
        <w:t xml:space="preserve">ulti-TRP operation with two </w:t>
      </w:r>
      <w:r>
        <w:rPr>
          <w:b/>
          <w:iCs/>
          <w:sz w:val="22"/>
          <w:szCs w:val="18"/>
          <w:lang w:val="en-GB" w:eastAsia="ko-KR"/>
        </w:rPr>
        <w:t xml:space="preserve">TAGs in the </w:t>
      </w:r>
      <w:proofErr w:type="spellStart"/>
      <w:r>
        <w:rPr>
          <w:b/>
          <w:iCs/>
          <w:sz w:val="22"/>
          <w:szCs w:val="18"/>
          <w:lang w:val="en-GB" w:eastAsia="ko-KR"/>
        </w:rPr>
        <w:t>PCell</w:t>
      </w:r>
      <w:proofErr w:type="spellEnd"/>
      <w:r w:rsidR="00324B20">
        <w:rPr>
          <w:b/>
          <w:iCs/>
          <w:sz w:val="22"/>
          <w:szCs w:val="18"/>
          <w:lang w:val="en-GB" w:eastAsia="ko-KR"/>
        </w:rPr>
        <w:t>, for RAR-based solution</w:t>
      </w:r>
      <w:r w:rsidRPr="00397CC1">
        <w:rPr>
          <w:b/>
          <w:iCs/>
          <w:sz w:val="22"/>
          <w:szCs w:val="18"/>
          <w:lang w:val="en-GB" w:eastAsia="ko-KR"/>
        </w:rPr>
        <w:t>:</w:t>
      </w:r>
    </w:p>
    <w:p w14:paraId="4A161B04" w14:textId="18755078" w:rsidR="006D134E" w:rsidRPr="00675FBF" w:rsidRDefault="00134B43" w:rsidP="006D134E">
      <w:pPr>
        <w:pStyle w:val="ListParagraph"/>
        <w:numPr>
          <w:ilvl w:val="0"/>
          <w:numId w:val="36"/>
        </w:numPr>
        <w:jc w:val="both"/>
        <w:rPr>
          <w:rFonts w:ascii="Times New Roman" w:hAnsi="Times New Roman"/>
          <w:b/>
          <w:iCs/>
          <w:szCs w:val="18"/>
          <w:lang w:val="en-GB" w:eastAsia="ko-KR"/>
        </w:rPr>
      </w:pPr>
      <w:r>
        <w:rPr>
          <w:rFonts w:ascii="Times New Roman" w:hAnsi="Times New Roman"/>
          <w:b/>
          <w:iCs/>
          <w:szCs w:val="18"/>
          <w:lang w:val="en-GB" w:eastAsia="ko-KR"/>
        </w:rPr>
        <w:t xml:space="preserve">When the PDCCH order is transmitted </w:t>
      </w:r>
      <w:r w:rsidR="00E53938">
        <w:rPr>
          <w:rFonts w:ascii="Times New Roman" w:hAnsi="Times New Roman"/>
          <w:b/>
          <w:iCs/>
          <w:szCs w:val="18"/>
          <w:lang w:val="en-GB" w:eastAsia="ko-KR"/>
        </w:rPr>
        <w:t xml:space="preserve">from the TRP </w:t>
      </w:r>
      <w:r w:rsidRPr="00134B43">
        <w:rPr>
          <w:rFonts w:ascii="Times New Roman" w:hAnsi="Times New Roman"/>
          <w:b/>
          <w:iCs/>
          <w:szCs w:val="18"/>
          <w:lang w:val="en-GB" w:eastAsia="ko-KR"/>
        </w:rPr>
        <w:t>that is associated with Type 1 CSS</w:t>
      </w:r>
      <w:r w:rsidR="006D134E" w:rsidRPr="00675FBF">
        <w:rPr>
          <w:rFonts w:ascii="Times New Roman" w:hAnsi="Times New Roman"/>
          <w:b/>
          <w:iCs/>
          <w:szCs w:val="18"/>
          <w:lang w:val="en-GB" w:eastAsia="ko-KR"/>
        </w:rPr>
        <w:t xml:space="preserve"> (Case 1-1/2-</w:t>
      </w:r>
      <w:r w:rsidR="00E53938">
        <w:rPr>
          <w:rFonts w:ascii="Times New Roman" w:hAnsi="Times New Roman"/>
          <w:b/>
          <w:iCs/>
          <w:szCs w:val="18"/>
          <w:lang w:val="en-GB" w:eastAsia="ko-KR"/>
        </w:rPr>
        <w:t>1/3-1</w:t>
      </w:r>
      <w:r w:rsidR="006D134E" w:rsidRPr="00675FBF">
        <w:rPr>
          <w:rFonts w:ascii="Times New Roman" w:hAnsi="Times New Roman"/>
          <w:b/>
          <w:iCs/>
          <w:szCs w:val="18"/>
          <w:lang w:val="en-GB" w:eastAsia="ko-KR"/>
        </w:rPr>
        <w:t xml:space="preserve">), the legacy rule applies for </w:t>
      </w:r>
      <w:r w:rsidR="00E53938">
        <w:rPr>
          <w:rFonts w:ascii="Times New Roman" w:hAnsi="Times New Roman"/>
          <w:b/>
          <w:iCs/>
          <w:szCs w:val="18"/>
          <w:lang w:val="en-GB" w:eastAsia="ko-KR"/>
        </w:rPr>
        <w:t>QCL of RAR.</w:t>
      </w:r>
    </w:p>
    <w:p w14:paraId="28204191" w14:textId="7A3BFA58" w:rsidR="003C409B" w:rsidRDefault="003C409B" w:rsidP="006D134E">
      <w:pPr>
        <w:pStyle w:val="ListParagraph"/>
        <w:numPr>
          <w:ilvl w:val="0"/>
          <w:numId w:val="36"/>
        </w:numPr>
        <w:jc w:val="both"/>
        <w:rPr>
          <w:rFonts w:ascii="Times New Roman" w:hAnsi="Times New Roman"/>
          <w:b/>
          <w:iCs/>
          <w:szCs w:val="18"/>
          <w:lang w:val="en-GB" w:eastAsia="ko-KR"/>
        </w:rPr>
      </w:pPr>
      <w:r>
        <w:rPr>
          <w:rFonts w:ascii="Times New Roman" w:hAnsi="Times New Roman"/>
          <w:b/>
          <w:iCs/>
          <w:szCs w:val="18"/>
          <w:lang w:val="en-GB" w:eastAsia="ko-KR"/>
        </w:rPr>
        <w:t xml:space="preserve">When the PDCCH order is transmitted from the TRP </w:t>
      </w:r>
      <w:r w:rsidRPr="00134B43">
        <w:rPr>
          <w:rFonts w:ascii="Times New Roman" w:hAnsi="Times New Roman"/>
          <w:b/>
          <w:iCs/>
          <w:szCs w:val="18"/>
          <w:lang w:val="en-GB" w:eastAsia="ko-KR"/>
        </w:rPr>
        <w:t xml:space="preserve">that is </w:t>
      </w:r>
      <w:r>
        <w:rPr>
          <w:rFonts w:ascii="Times New Roman" w:hAnsi="Times New Roman"/>
          <w:b/>
          <w:iCs/>
          <w:szCs w:val="18"/>
          <w:lang w:val="en-GB" w:eastAsia="ko-KR"/>
        </w:rPr>
        <w:t xml:space="preserve">not </w:t>
      </w:r>
      <w:r w:rsidRPr="00134B43">
        <w:rPr>
          <w:rFonts w:ascii="Times New Roman" w:hAnsi="Times New Roman"/>
          <w:b/>
          <w:iCs/>
          <w:szCs w:val="18"/>
          <w:lang w:val="en-GB" w:eastAsia="ko-KR"/>
        </w:rPr>
        <w:t>associated with Type 1 CSS</w:t>
      </w:r>
      <w:r w:rsidRPr="00675FBF">
        <w:rPr>
          <w:rFonts w:ascii="Times New Roman" w:hAnsi="Times New Roman"/>
          <w:b/>
          <w:iCs/>
          <w:szCs w:val="18"/>
          <w:lang w:val="en-GB" w:eastAsia="ko-KR"/>
        </w:rPr>
        <w:t xml:space="preserve"> (Case 1-</w:t>
      </w:r>
      <w:r>
        <w:rPr>
          <w:rFonts w:ascii="Times New Roman" w:hAnsi="Times New Roman"/>
          <w:b/>
          <w:iCs/>
          <w:szCs w:val="18"/>
          <w:lang w:val="en-GB" w:eastAsia="ko-KR"/>
        </w:rPr>
        <w:t>2</w:t>
      </w:r>
      <w:r w:rsidRPr="00675FBF">
        <w:rPr>
          <w:rFonts w:ascii="Times New Roman" w:hAnsi="Times New Roman"/>
          <w:b/>
          <w:iCs/>
          <w:szCs w:val="18"/>
          <w:lang w:val="en-GB" w:eastAsia="ko-KR"/>
        </w:rPr>
        <w:t>/2-</w:t>
      </w:r>
      <w:r>
        <w:rPr>
          <w:rFonts w:ascii="Times New Roman" w:hAnsi="Times New Roman"/>
          <w:b/>
          <w:iCs/>
          <w:szCs w:val="18"/>
          <w:lang w:val="en-GB" w:eastAsia="ko-KR"/>
        </w:rPr>
        <w:t>2/3-2</w:t>
      </w:r>
      <w:r w:rsidRPr="00675FBF">
        <w:rPr>
          <w:rFonts w:ascii="Times New Roman" w:hAnsi="Times New Roman"/>
          <w:b/>
          <w:iCs/>
          <w:szCs w:val="18"/>
          <w:lang w:val="en-GB" w:eastAsia="ko-KR"/>
        </w:rPr>
        <w:t>),</w:t>
      </w:r>
      <w:r w:rsidR="008234FC">
        <w:rPr>
          <w:rFonts w:ascii="Times New Roman" w:hAnsi="Times New Roman"/>
          <w:b/>
          <w:iCs/>
          <w:szCs w:val="18"/>
          <w:lang w:val="en-GB" w:eastAsia="ko-KR"/>
        </w:rPr>
        <w:t xml:space="preserve"> </w:t>
      </w:r>
      <w:r w:rsidR="008234FC" w:rsidRPr="008234FC">
        <w:rPr>
          <w:rFonts w:ascii="Times New Roman" w:hAnsi="Times New Roman"/>
          <w:b/>
          <w:iCs/>
          <w:szCs w:val="18"/>
          <w:lang w:val="en-GB" w:eastAsia="ko-KR"/>
        </w:rPr>
        <w:t xml:space="preserve">the </w:t>
      </w:r>
      <w:r w:rsidR="00B00A5B">
        <w:rPr>
          <w:rFonts w:ascii="Times New Roman" w:hAnsi="Times New Roman"/>
          <w:b/>
          <w:iCs/>
          <w:szCs w:val="18"/>
          <w:lang w:val="en-GB" w:eastAsia="ko-KR"/>
        </w:rPr>
        <w:t xml:space="preserve">RAR is </w:t>
      </w:r>
      <w:proofErr w:type="spellStart"/>
      <w:r w:rsidR="00B00A5B">
        <w:rPr>
          <w:rFonts w:ascii="Times New Roman" w:hAnsi="Times New Roman"/>
          <w:b/>
          <w:iCs/>
          <w:szCs w:val="18"/>
          <w:lang w:val="en-GB" w:eastAsia="ko-KR"/>
        </w:rPr>
        <w:t>QCLed</w:t>
      </w:r>
      <w:proofErr w:type="spellEnd"/>
      <w:r w:rsidR="00B00A5B">
        <w:rPr>
          <w:rFonts w:ascii="Times New Roman" w:hAnsi="Times New Roman"/>
          <w:b/>
          <w:iCs/>
          <w:szCs w:val="18"/>
          <w:lang w:val="en-GB" w:eastAsia="ko-KR"/>
        </w:rPr>
        <w:t xml:space="preserve"> with</w:t>
      </w:r>
      <w:r w:rsidR="008234FC" w:rsidRPr="008234FC">
        <w:rPr>
          <w:rFonts w:ascii="Times New Roman" w:hAnsi="Times New Roman"/>
          <w:b/>
          <w:iCs/>
          <w:szCs w:val="18"/>
          <w:lang w:val="en-GB" w:eastAsia="ko-KR"/>
        </w:rPr>
        <w:t xml:space="preserve"> the </w:t>
      </w:r>
      <w:r w:rsidR="00B42700">
        <w:rPr>
          <w:rFonts w:ascii="Times New Roman" w:hAnsi="Times New Roman"/>
          <w:b/>
          <w:iCs/>
          <w:szCs w:val="18"/>
          <w:lang w:val="en-GB" w:eastAsia="ko-KR"/>
        </w:rPr>
        <w:t xml:space="preserve">DMRS of the </w:t>
      </w:r>
      <w:r w:rsidR="008234FC" w:rsidRPr="008234FC">
        <w:rPr>
          <w:rFonts w:ascii="Times New Roman" w:hAnsi="Times New Roman"/>
          <w:b/>
          <w:iCs/>
          <w:szCs w:val="18"/>
          <w:lang w:val="en-GB" w:eastAsia="ko-KR"/>
        </w:rPr>
        <w:t>CORESET associated with the Type1-PDCCH CSS set</w:t>
      </w:r>
      <w:r w:rsidR="00322AED">
        <w:rPr>
          <w:rFonts w:ascii="Times New Roman" w:hAnsi="Times New Roman"/>
          <w:b/>
          <w:iCs/>
          <w:szCs w:val="18"/>
          <w:lang w:val="en-GB" w:eastAsia="ko-KR"/>
        </w:rPr>
        <w:t>.</w:t>
      </w:r>
    </w:p>
    <w:p w14:paraId="19FD3325" w14:textId="23632134" w:rsidR="000C1DC7" w:rsidRDefault="000C1DC7" w:rsidP="00BD1876">
      <w:pPr>
        <w:jc w:val="both"/>
        <w:rPr>
          <w:bCs/>
          <w:iCs/>
          <w:sz w:val="22"/>
          <w:szCs w:val="22"/>
          <w:lang w:val="en-GB"/>
        </w:rPr>
      </w:pPr>
    </w:p>
    <w:p w14:paraId="2CFD9D03" w14:textId="750EF826" w:rsidR="006F2773" w:rsidRDefault="00213D75" w:rsidP="00BD1876">
      <w:pPr>
        <w:jc w:val="both"/>
        <w:rPr>
          <w:bCs/>
          <w:iCs/>
          <w:sz w:val="22"/>
          <w:szCs w:val="22"/>
          <w:lang w:val="en-GB"/>
        </w:rPr>
      </w:pPr>
      <w:r>
        <w:rPr>
          <w:bCs/>
          <w:iCs/>
          <w:sz w:val="22"/>
          <w:szCs w:val="22"/>
          <w:lang w:val="en-GB"/>
        </w:rPr>
        <w:t xml:space="preserve">Additionally, </w:t>
      </w:r>
      <w:r w:rsidR="00F56978">
        <w:rPr>
          <w:bCs/>
          <w:iCs/>
          <w:sz w:val="22"/>
          <w:szCs w:val="22"/>
          <w:lang w:val="en-GB"/>
        </w:rPr>
        <w:t xml:space="preserve">for RAR-based solution, </w:t>
      </w:r>
      <w:r>
        <w:rPr>
          <w:bCs/>
          <w:iCs/>
          <w:sz w:val="22"/>
          <w:szCs w:val="22"/>
          <w:lang w:val="en-GB"/>
        </w:rPr>
        <w:t>when PRACH is toward inactive additional PCI</w:t>
      </w:r>
      <w:r w:rsidR="00F2189B">
        <w:rPr>
          <w:bCs/>
          <w:iCs/>
          <w:sz w:val="22"/>
          <w:szCs w:val="22"/>
          <w:lang w:val="en-GB"/>
        </w:rPr>
        <w:t xml:space="preserve">, the absolute TA command in RAR should not be applied </w:t>
      </w:r>
      <w:r w:rsidR="00F56978">
        <w:rPr>
          <w:bCs/>
          <w:iCs/>
          <w:sz w:val="22"/>
          <w:szCs w:val="22"/>
          <w:lang w:val="en-GB"/>
        </w:rPr>
        <w:t>immediately</w:t>
      </w:r>
      <w:r w:rsidR="005E3B3C">
        <w:rPr>
          <w:bCs/>
          <w:iCs/>
          <w:sz w:val="22"/>
          <w:szCs w:val="22"/>
          <w:lang w:val="en-GB"/>
        </w:rPr>
        <w:t xml:space="preserve"> given that the PCI </w:t>
      </w:r>
      <w:r w:rsidR="00AD231F">
        <w:rPr>
          <w:bCs/>
          <w:iCs/>
          <w:sz w:val="22"/>
          <w:szCs w:val="22"/>
          <w:lang w:val="en-GB"/>
        </w:rPr>
        <w:t>may not become active by that time</w:t>
      </w:r>
      <w:r w:rsidR="00A11D27">
        <w:rPr>
          <w:bCs/>
          <w:iCs/>
          <w:sz w:val="22"/>
          <w:szCs w:val="22"/>
          <w:lang w:val="en-GB"/>
        </w:rPr>
        <w:t xml:space="preserve"> (note that </w:t>
      </w:r>
      <w:r w:rsidR="00D560FF">
        <w:rPr>
          <w:bCs/>
          <w:iCs/>
          <w:sz w:val="22"/>
          <w:szCs w:val="22"/>
          <w:lang w:val="en-GB"/>
        </w:rPr>
        <w:t xml:space="preserve">which additional PCI is active depends on </w:t>
      </w:r>
      <w:r w:rsidR="00A11D27">
        <w:rPr>
          <w:bCs/>
          <w:iCs/>
          <w:sz w:val="22"/>
          <w:szCs w:val="22"/>
          <w:lang w:val="en-GB"/>
        </w:rPr>
        <w:t xml:space="preserve">TCI state activation </w:t>
      </w:r>
      <w:r w:rsidR="00AB61AE">
        <w:rPr>
          <w:bCs/>
          <w:iCs/>
          <w:sz w:val="22"/>
          <w:szCs w:val="22"/>
          <w:lang w:val="en-GB"/>
        </w:rPr>
        <w:t>MAC-CE</w:t>
      </w:r>
      <w:r w:rsidR="00D560FF">
        <w:rPr>
          <w:bCs/>
          <w:iCs/>
          <w:sz w:val="22"/>
          <w:szCs w:val="22"/>
          <w:lang w:val="en-GB"/>
        </w:rPr>
        <w:t>)</w:t>
      </w:r>
      <w:r w:rsidR="00FF10D6">
        <w:rPr>
          <w:bCs/>
          <w:iCs/>
          <w:sz w:val="22"/>
          <w:szCs w:val="22"/>
          <w:lang w:val="en-GB"/>
        </w:rPr>
        <w:t xml:space="preserve">. </w:t>
      </w:r>
      <w:r w:rsidR="00D560FF">
        <w:rPr>
          <w:bCs/>
          <w:iCs/>
          <w:sz w:val="22"/>
          <w:szCs w:val="22"/>
          <w:lang w:val="en-GB"/>
        </w:rPr>
        <w:t>Hence</w:t>
      </w:r>
      <w:r w:rsidR="00237C82" w:rsidRPr="00237C82">
        <w:rPr>
          <w:bCs/>
          <w:iCs/>
          <w:sz w:val="22"/>
          <w:szCs w:val="22"/>
          <w:lang w:val="en-GB"/>
        </w:rPr>
        <w:t xml:space="preserve">, UE </w:t>
      </w:r>
      <w:r w:rsidR="00237C82">
        <w:rPr>
          <w:bCs/>
          <w:iCs/>
          <w:sz w:val="22"/>
          <w:szCs w:val="22"/>
          <w:lang w:val="en-GB"/>
        </w:rPr>
        <w:t>needs to store</w:t>
      </w:r>
      <w:r w:rsidR="00237C82" w:rsidRPr="00237C82">
        <w:rPr>
          <w:bCs/>
          <w:iCs/>
          <w:sz w:val="22"/>
          <w:szCs w:val="22"/>
          <w:lang w:val="en-GB"/>
        </w:rPr>
        <w:t xml:space="preserve"> the absolute TA command and appl</w:t>
      </w:r>
      <w:r w:rsidR="00237C82">
        <w:rPr>
          <w:bCs/>
          <w:iCs/>
          <w:sz w:val="22"/>
          <w:szCs w:val="22"/>
          <w:lang w:val="en-GB"/>
        </w:rPr>
        <w:t>y</w:t>
      </w:r>
      <w:r w:rsidR="00237C82" w:rsidRPr="00237C82">
        <w:rPr>
          <w:bCs/>
          <w:iCs/>
          <w:sz w:val="22"/>
          <w:szCs w:val="22"/>
          <w:lang w:val="en-GB"/>
        </w:rPr>
        <w:t xml:space="preserve"> it after a TCI state associated with that PCI becomes active.</w:t>
      </w:r>
      <w:r w:rsidR="00032E83">
        <w:rPr>
          <w:bCs/>
          <w:iCs/>
          <w:sz w:val="22"/>
          <w:szCs w:val="22"/>
          <w:lang w:val="en-GB"/>
        </w:rPr>
        <w:t xml:space="preserve"> Similar issue has been discussed in the mobility agenda</w:t>
      </w:r>
      <w:r w:rsidR="008572C6">
        <w:rPr>
          <w:bCs/>
          <w:iCs/>
          <w:sz w:val="22"/>
          <w:szCs w:val="22"/>
          <w:lang w:val="en-GB"/>
        </w:rPr>
        <w:t xml:space="preserve"> </w:t>
      </w:r>
      <w:r w:rsidR="00AC6BC5">
        <w:rPr>
          <w:bCs/>
          <w:iCs/>
          <w:sz w:val="22"/>
          <w:szCs w:val="22"/>
          <w:lang w:val="en-GB"/>
        </w:rPr>
        <w:t>in the case of RAR-based solution</w:t>
      </w:r>
      <w:r w:rsidR="00032E83">
        <w:rPr>
          <w:bCs/>
          <w:iCs/>
          <w:sz w:val="22"/>
          <w:szCs w:val="22"/>
          <w:lang w:val="en-GB"/>
        </w:rPr>
        <w:t>:</w:t>
      </w:r>
    </w:p>
    <w:p w14:paraId="4D5BE621" w14:textId="0329AC17" w:rsidR="00032E83" w:rsidRDefault="00637815" w:rsidP="00BD1876">
      <w:pPr>
        <w:jc w:val="both"/>
        <w:rPr>
          <w:bCs/>
          <w:iCs/>
          <w:sz w:val="22"/>
          <w:szCs w:val="22"/>
          <w:lang w:val="en-GB"/>
        </w:rPr>
      </w:pPr>
      <w:r>
        <w:rPr>
          <w:noProof/>
        </w:rPr>
        <w:lastRenderedPageBreak/>
        <mc:AlternateContent>
          <mc:Choice Requires="wps">
            <w:drawing>
              <wp:anchor distT="0" distB="0" distL="114300" distR="114300" simplePos="0" relativeHeight="251685888" behindDoc="0" locked="0" layoutInCell="1" allowOverlap="1" wp14:anchorId="70BBA62D" wp14:editId="69E2F28D">
                <wp:simplePos x="0" y="0"/>
                <wp:positionH relativeFrom="column">
                  <wp:posOffset>0</wp:posOffset>
                </wp:positionH>
                <wp:positionV relativeFrom="paragraph">
                  <wp:posOffset>0</wp:posOffset>
                </wp:positionV>
                <wp:extent cx="1828800" cy="1828800"/>
                <wp:effectExtent l="0" t="0" r="0" b="0"/>
                <wp:wrapSquare wrapText="bothSides"/>
                <wp:docPr id="14" name="Text Box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B8FCBB9" w14:textId="05D7F3D4" w:rsidR="00637815" w:rsidRPr="00637815" w:rsidRDefault="00637815" w:rsidP="00637815">
                            <w:pPr>
                              <w:shd w:val="clear" w:color="auto" w:fill="FFFFFF"/>
                              <w:overflowPunct/>
                              <w:autoSpaceDE/>
                              <w:autoSpaceDN/>
                              <w:adjustRightInd/>
                              <w:spacing w:after="0"/>
                              <w:jc w:val="both"/>
                              <w:textAlignment w:val="auto"/>
                              <w:rPr>
                                <w:rFonts w:ascii="Arial" w:eastAsia="DengXian" w:hAnsi="Arial" w:cs="Arial"/>
                                <w:color w:val="493118"/>
                                <w:sz w:val="18"/>
                                <w:szCs w:val="18"/>
                                <w:highlight w:val="green"/>
                                <w:lang w:eastAsia="zh-CN"/>
                              </w:rPr>
                            </w:pPr>
                            <w:r w:rsidRPr="00637815">
                              <w:rPr>
                                <w:rFonts w:ascii="Arial" w:eastAsia="DengXian" w:hAnsi="Arial" w:cs="Arial"/>
                                <w:b/>
                                <w:bCs/>
                                <w:color w:val="493118"/>
                                <w:sz w:val="18"/>
                                <w:szCs w:val="18"/>
                                <w:highlight w:val="green"/>
                                <w:lang w:eastAsia="zh-CN"/>
                              </w:rPr>
                              <w:t>Agreement</w:t>
                            </w:r>
                            <w:r w:rsidRPr="00637815">
                              <w:rPr>
                                <w:rFonts w:ascii="Arial" w:eastAsia="DengXian" w:hAnsi="Arial" w:cs="Arial"/>
                                <w:color w:val="493118"/>
                                <w:sz w:val="18"/>
                                <w:szCs w:val="18"/>
                                <w:lang w:eastAsia="zh-CN"/>
                              </w:rPr>
                              <w:t xml:space="preserve"> </w:t>
                            </w:r>
                            <w:r w:rsidR="00D61AC4" w:rsidRPr="00D61AC4">
                              <w:rPr>
                                <w:rFonts w:ascii="Arial" w:eastAsia="DengXian" w:hAnsi="Arial" w:cs="Arial"/>
                                <w:color w:val="493118"/>
                                <w:sz w:val="18"/>
                                <w:szCs w:val="18"/>
                                <w:lang w:eastAsia="zh-CN"/>
                              </w:rPr>
                              <w:t>(mobility</w:t>
                            </w:r>
                            <w:r w:rsidR="00213618">
                              <w:rPr>
                                <w:rFonts w:ascii="Arial" w:eastAsia="DengXian" w:hAnsi="Arial" w:cs="Arial"/>
                                <w:color w:val="493118"/>
                                <w:sz w:val="18"/>
                                <w:szCs w:val="18"/>
                                <w:lang w:eastAsia="zh-CN"/>
                              </w:rPr>
                              <w:t xml:space="preserve"> AI</w:t>
                            </w:r>
                            <w:r w:rsidR="00D61AC4" w:rsidRPr="00D61AC4">
                              <w:rPr>
                                <w:rFonts w:ascii="Arial" w:eastAsia="DengXian" w:hAnsi="Arial" w:cs="Arial"/>
                                <w:color w:val="493118"/>
                                <w:sz w:val="18"/>
                                <w:szCs w:val="18"/>
                                <w:lang w:eastAsia="zh-CN"/>
                              </w:rPr>
                              <w:t>)</w:t>
                            </w:r>
                          </w:p>
                          <w:p w14:paraId="668745FB" w14:textId="77777777" w:rsidR="00637815" w:rsidRPr="00637815" w:rsidRDefault="00637815" w:rsidP="00637815">
                            <w:pPr>
                              <w:shd w:val="clear" w:color="auto" w:fill="FFFFFF"/>
                              <w:overflowPunct/>
                              <w:autoSpaceDE/>
                              <w:autoSpaceDN/>
                              <w:adjustRightInd/>
                              <w:spacing w:after="0"/>
                              <w:jc w:val="both"/>
                              <w:textAlignment w:val="auto"/>
                              <w:rPr>
                                <w:rFonts w:ascii="Times" w:eastAsia="Batang" w:hAnsi="Times"/>
                                <w:szCs w:val="24"/>
                                <w:lang w:eastAsia="x-none"/>
                              </w:rPr>
                            </w:pPr>
                            <w:r w:rsidRPr="00637815">
                              <w:rPr>
                                <w:rFonts w:ascii="Times" w:eastAsia="Batang" w:hAnsi="Times"/>
                                <w:szCs w:val="24"/>
                                <w:lang w:eastAsia="x-none"/>
                              </w:rPr>
                              <w:t xml:space="preserve">For PDCCH ordered RACH mechanism in R18 LTM, when reception of RAR is configured, </w:t>
                            </w:r>
                          </w:p>
                          <w:p w14:paraId="6E949CDA" w14:textId="77777777" w:rsidR="00637815" w:rsidRPr="00637815" w:rsidRDefault="00637815" w:rsidP="00637815">
                            <w:pPr>
                              <w:numPr>
                                <w:ilvl w:val="0"/>
                                <w:numId w:val="49"/>
                              </w:numPr>
                              <w:shd w:val="clear" w:color="auto" w:fill="FFFFFF"/>
                              <w:overflowPunct/>
                              <w:autoSpaceDE/>
                              <w:autoSpaceDN/>
                              <w:adjustRightInd/>
                              <w:spacing w:after="0"/>
                              <w:jc w:val="both"/>
                              <w:textAlignment w:val="auto"/>
                              <w:rPr>
                                <w:rFonts w:ascii="Times" w:eastAsia="Batang" w:hAnsi="Times"/>
                                <w:szCs w:val="24"/>
                                <w:lang w:eastAsia="x-none"/>
                              </w:rPr>
                            </w:pPr>
                            <w:r w:rsidRPr="00637815">
                              <w:rPr>
                                <w:rFonts w:ascii="Times" w:eastAsia="Batang" w:hAnsi="Times"/>
                                <w:szCs w:val="24"/>
                                <w:lang w:eastAsia="x-none"/>
                              </w:rPr>
                              <w:t>the UE stores(remembers/maintains</w:t>
                            </w:r>
                            <w:r w:rsidRPr="00637815">
                              <w:rPr>
                                <w:rFonts w:ascii="Times" w:eastAsia="Batang" w:hAnsi="Times" w:hint="eastAsia"/>
                                <w:szCs w:val="24"/>
                                <w:lang w:eastAsia="x-none"/>
                              </w:rPr>
                              <w:t>/handles</w:t>
                            </w:r>
                            <w:r w:rsidRPr="00637815">
                              <w:rPr>
                                <w:rFonts w:ascii="Times" w:eastAsia="Batang" w:hAnsi="Times"/>
                                <w:szCs w:val="24"/>
                                <w:lang w:eastAsia="x-none"/>
                              </w:rPr>
                              <w:t>) a TA for at least one candidate cell</w:t>
                            </w:r>
                          </w:p>
                          <w:p w14:paraId="56523BE6" w14:textId="77777777" w:rsidR="00637815" w:rsidRPr="00637815" w:rsidRDefault="00637815" w:rsidP="00637815">
                            <w:pPr>
                              <w:numPr>
                                <w:ilvl w:val="0"/>
                                <w:numId w:val="49"/>
                              </w:numPr>
                              <w:shd w:val="clear" w:color="auto" w:fill="FFFFFF"/>
                              <w:overflowPunct/>
                              <w:autoSpaceDE/>
                              <w:autoSpaceDN/>
                              <w:adjustRightInd/>
                              <w:spacing w:after="0"/>
                              <w:jc w:val="both"/>
                              <w:textAlignment w:val="auto"/>
                              <w:rPr>
                                <w:rFonts w:ascii="Times" w:eastAsia="Batang" w:hAnsi="Times"/>
                                <w:szCs w:val="24"/>
                                <w:lang w:eastAsia="x-none"/>
                              </w:rPr>
                            </w:pPr>
                            <w:r w:rsidRPr="00637815">
                              <w:rPr>
                                <w:rFonts w:ascii="Times" w:eastAsia="Batang" w:hAnsi="Times"/>
                                <w:szCs w:val="24"/>
                                <w:lang w:eastAsia="x-none"/>
                              </w:rPr>
                              <w:t>storing(remembering/maintaining</w:t>
                            </w:r>
                            <w:r w:rsidRPr="00637815">
                              <w:rPr>
                                <w:rFonts w:ascii="Times" w:eastAsia="Batang" w:hAnsi="Times" w:hint="eastAsia"/>
                                <w:szCs w:val="24"/>
                                <w:lang w:eastAsia="x-none"/>
                              </w:rPr>
                              <w:t>/handling</w:t>
                            </w:r>
                            <w:r w:rsidRPr="00637815">
                              <w:rPr>
                                <w:rFonts w:ascii="Times" w:eastAsia="Batang" w:hAnsi="Times"/>
                                <w:szCs w:val="24"/>
                                <w:lang w:eastAsia="x-none"/>
                              </w:rPr>
                              <w:t>) corresponding TAs for more than one candidate cell is up to UE capability</w:t>
                            </w:r>
                          </w:p>
                          <w:p w14:paraId="2BD0C531" w14:textId="77777777" w:rsidR="00637815" w:rsidRPr="004E4FC5" w:rsidRDefault="00637815" w:rsidP="004E4FC5">
                            <w:pPr>
                              <w:numPr>
                                <w:ilvl w:val="1"/>
                                <w:numId w:val="49"/>
                              </w:numPr>
                              <w:shd w:val="clear" w:color="auto" w:fill="FFFFFF"/>
                              <w:spacing w:after="0"/>
                              <w:jc w:val="both"/>
                              <w:rPr>
                                <w:rFonts w:ascii="Times" w:eastAsia="Batang" w:hAnsi="Times"/>
                                <w:szCs w:val="24"/>
                                <w:lang w:eastAsia="x-none"/>
                              </w:rPr>
                            </w:pPr>
                            <w:r w:rsidRPr="00637815">
                              <w:rPr>
                                <w:rFonts w:ascii="Times" w:eastAsia="Batang" w:hAnsi="Times"/>
                                <w:szCs w:val="24"/>
                                <w:lang w:eastAsia="x-none"/>
                              </w:rPr>
                              <w:t xml:space="preserve">detailed number of candidate cell is up to UE capability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0BBA62D" id="Text Box 14" o:spid="_x0000_s1034" type="#_x0000_t202" style="position:absolute;left:0;text-align:left;margin-left:0;margin-top:0;width:2in;height:2in;z-index:2516858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DVsGkUPgIAAIEEAAAOAAAAAAAAAAAA&#10;AAAAAC4CAABkcnMvZTJvRG9jLnhtbFBLAQItABQABgAIAAAAIQC3DAMI1wAAAAUBAAAPAAAAAAAA&#10;AAAAAAAAAJgEAABkcnMvZG93bnJldi54bWxQSwUGAAAAAAQABADzAAAAnAUAAAAA&#10;" filled="f" strokeweight=".5pt">
                <v:textbox style="mso-fit-shape-to-text:t">
                  <w:txbxContent>
                    <w:p w14:paraId="4B8FCBB9" w14:textId="05D7F3D4" w:rsidR="00637815" w:rsidRPr="00637815" w:rsidRDefault="00637815" w:rsidP="00637815">
                      <w:pPr>
                        <w:shd w:val="clear" w:color="auto" w:fill="FFFFFF"/>
                        <w:overflowPunct/>
                        <w:autoSpaceDE/>
                        <w:autoSpaceDN/>
                        <w:adjustRightInd/>
                        <w:spacing w:after="0"/>
                        <w:jc w:val="both"/>
                        <w:textAlignment w:val="auto"/>
                        <w:rPr>
                          <w:rFonts w:ascii="Arial" w:eastAsia="DengXian" w:hAnsi="Arial" w:cs="Arial"/>
                          <w:color w:val="493118"/>
                          <w:sz w:val="18"/>
                          <w:szCs w:val="18"/>
                          <w:highlight w:val="green"/>
                          <w:lang w:eastAsia="zh-CN"/>
                        </w:rPr>
                      </w:pPr>
                      <w:r w:rsidRPr="00637815">
                        <w:rPr>
                          <w:rFonts w:ascii="Arial" w:eastAsia="DengXian" w:hAnsi="Arial" w:cs="Arial"/>
                          <w:b/>
                          <w:bCs/>
                          <w:color w:val="493118"/>
                          <w:sz w:val="18"/>
                          <w:szCs w:val="18"/>
                          <w:highlight w:val="green"/>
                          <w:lang w:eastAsia="zh-CN"/>
                        </w:rPr>
                        <w:t>Agreement</w:t>
                      </w:r>
                      <w:r w:rsidRPr="00637815">
                        <w:rPr>
                          <w:rFonts w:ascii="Arial" w:eastAsia="DengXian" w:hAnsi="Arial" w:cs="Arial"/>
                          <w:color w:val="493118"/>
                          <w:sz w:val="18"/>
                          <w:szCs w:val="18"/>
                          <w:lang w:eastAsia="zh-CN"/>
                        </w:rPr>
                        <w:t xml:space="preserve"> </w:t>
                      </w:r>
                      <w:r w:rsidR="00D61AC4" w:rsidRPr="00D61AC4">
                        <w:rPr>
                          <w:rFonts w:ascii="Arial" w:eastAsia="DengXian" w:hAnsi="Arial" w:cs="Arial"/>
                          <w:color w:val="493118"/>
                          <w:sz w:val="18"/>
                          <w:szCs w:val="18"/>
                          <w:lang w:eastAsia="zh-CN"/>
                        </w:rPr>
                        <w:t>(mobility</w:t>
                      </w:r>
                      <w:r w:rsidR="00213618">
                        <w:rPr>
                          <w:rFonts w:ascii="Arial" w:eastAsia="DengXian" w:hAnsi="Arial" w:cs="Arial"/>
                          <w:color w:val="493118"/>
                          <w:sz w:val="18"/>
                          <w:szCs w:val="18"/>
                          <w:lang w:eastAsia="zh-CN"/>
                        </w:rPr>
                        <w:t xml:space="preserve"> AI</w:t>
                      </w:r>
                      <w:r w:rsidR="00D61AC4" w:rsidRPr="00D61AC4">
                        <w:rPr>
                          <w:rFonts w:ascii="Arial" w:eastAsia="DengXian" w:hAnsi="Arial" w:cs="Arial"/>
                          <w:color w:val="493118"/>
                          <w:sz w:val="18"/>
                          <w:szCs w:val="18"/>
                          <w:lang w:eastAsia="zh-CN"/>
                        </w:rPr>
                        <w:t>)</w:t>
                      </w:r>
                    </w:p>
                    <w:p w14:paraId="668745FB" w14:textId="77777777" w:rsidR="00637815" w:rsidRPr="00637815" w:rsidRDefault="00637815" w:rsidP="00637815">
                      <w:pPr>
                        <w:shd w:val="clear" w:color="auto" w:fill="FFFFFF"/>
                        <w:overflowPunct/>
                        <w:autoSpaceDE/>
                        <w:autoSpaceDN/>
                        <w:adjustRightInd/>
                        <w:spacing w:after="0"/>
                        <w:jc w:val="both"/>
                        <w:textAlignment w:val="auto"/>
                        <w:rPr>
                          <w:rFonts w:ascii="Times" w:eastAsia="Batang" w:hAnsi="Times"/>
                          <w:szCs w:val="24"/>
                          <w:lang w:eastAsia="x-none"/>
                        </w:rPr>
                      </w:pPr>
                      <w:r w:rsidRPr="00637815">
                        <w:rPr>
                          <w:rFonts w:ascii="Times" w:eastAsia="Batang" w:hAnsi="Times"/>
                          <w:szCs w:val="24"/>
                          <w:lang w:eastAsia="x-none"/>
                        </w:rPr>
                        <w:t xml:space="preserve">For PDCCH ordered RACH mechanism in R18 LTM, when reception of RAR is configured, </w:t>
                      </w:r>
                    </w:p>
                    <w:p w14:paraId="6E949CDA" w14:textId="77777777" w:rsidR="00637815" w:rsidRPr="00637815" w:rsidRDefault="00637815" w:rsidP="00637815">
                      <w:pPr>
                        <w:numPr>
                          <w:ilvl w:val="0"/>
                          <w:numId w:val="49"/>
                        </w:numPr>
                        <w:shd w:val="clear" w:color="auto" w:fill="FFFFFF"/>
                        <w:overflowPunct/>
                        <w:autoSpaceDE/>
                        <w:autoSpaceDN/>
                        <w:adjustRightInd/>
                        <w:spacing w:after="0"/>
                        <w:jc w:val="both"/>
                        <w:textAlignment w:val="auto"/>
                        <w:rPr>
                          <w:rFonts w:ascii="Times" w:eastAsia="Batang" w:hAnsi="Times"/>
                          <w:szCs w:val="24"/>
                          <w:lang w:eastAsia="x-none"/>
                        </w:rPr>
                      </w:pPr>
                      <w:r w:rsidRPr="00637815">
                        <w:rPr>
                          <w:rFonts w:ascii="Times" w:eastAsia="Batang" w:hAnsi="Times"/>
                          <w:szCs w:val="24"/>
                          <w:lang w:eastAsia="x-none"/>
                        </w:rPr>
                        <w:t>the UE stores(remembers/maintains</w:t>
                      </w:r>
                      <w:r w:rsidRPr="00637815">
                        <w:rPr>
                          <w:rFonts w:ascii="Times" w:eastAsia="Batang" w:hAnsi="Times" w:hint="eastAsia"/>
                          <w:szCs w:val="24"/>
                          <w:lang w:eastAsia="x-none"/>
                        </w:rPr>
                        <w:t>/handles</w:t>
                      </w:r>
                      <w:r w:rsidRPr="00637815">
                        <w:rPr>
                          <w:rFonts w:ascii="Times" w:eastAsia="Batang" w:hAnsi="Times"/>
                          <w:szCs w:val="24"/>
                          <w:lang w:eastAsia="x-none"/>
                        </w:rPr>
                        <w:t>) a TA for at least one candidate cell</w:t>
                      </w:r>
                    </w:p>
                    <w:p w14:paraId="56523BE6" w14:textId="77777777" w:rsidR="00637815" w:rsidRPr="00637815" w:rsidRDefault="00637815" w:rsidP="00637815">
                      <w:pPr>
                        <w:numPr>
                          <w:ilvl w:val="0"/>
                          <w:numId w:val="49"/>
                        </w:numPr>
                        <w:shd w:val="clear" w:color="auto" w:fill="FFFFFF"/>
                        <w:overflowPunct/>
                        <w:autoSpaceDE/>
                        <w:autoSpaceDN/>
                        <w:adjustRightInd/>
                        <w:spacing w:after="0"/>
                        <w:jc w:val="both"/>
                        <w:textAlignment w:val="auto"/>
                        <w:rPr>
                          <w:rFonts w:ascii="Times" w:eastAsia="Batang" w:hAnsi="Times"/>
                          <w:szCs w:val="24"/>
                          <w:lang w:eastAsia="x-none"/>
                        </w:rPr>
                      </w:pPr>
                      <w:r w:rsidRPr="00637815">
                        <w:rPr>
                          <w:rFonts w:ascii="Times" w:eastAsia="Batang" w:hAnsi="Times"/>
                          <w:szCs w:val="24"/>
                          <w:lang w:eastAsia="x-none"/>
                        </w:rPr>
                        <w:t>storing(remembering/maintaining</w:t>
                      </w:r>
                      <w:r w:rsidRPr="00637815">
                        <w:rPr>
                          <w:rFonts w:ascii="Times" w:eastAsia="Batang" w:hAnsi="Times" w:hint="eastAsia"/>
                          <w:szCs w:val="24"/>
                          <w:lang w:eastAsia="x-none"/>
                        </w:rPr>
                        <w:t>/handling</w:t>
                      </w:r>
                      <w:r w:rsidRPr="00637815">
                        <w:rPr>
                          <w:rFonts w:ascii="Times" w:eastAsia="Batang" w:hAnsi="Times"/>
                          <w:szCs w:val="24"/>
                          <w:lang w:eastAsia="x-none"/>
                        </w:rPr>
                        <w:t>) corresponding TAs for more than one candidate cell is up to UE capability</w:t>
                      </w:r>
                    </w:p>
                    <w:p w14:paraId="2BD0C531" w14:textId="77777777" w:rsidR="00637815" w:rsidRPr="004E4FC5" w:rsidRDefault="00637815" w:rsidP="004E4FC5">
                      <w:pPr>
                        <w:numPr>
                          <w:ilvl w:val="1"/>
                          <w:numId w:val="49"/>
                        </w:numPr>
                        <w:shd w:val="clear" w:color="auto" w:fill="FFFFFF"/>
                        <w:spacing w:after="0"/>
                        <w:jc w:val="both"/>
                        <w:rPr>
                          <w:rFonts w:ascii="Times" w:eastAsia="Batang" w:hAnsi="Times"/>
                          <w:szCs w:val="24"/>
                          <w:lang w:eastAsia="x-none"/>
                        </w:rPr>
                      </w:pPr>
                      <w:r w:rsidRPr="00637815">
                        <w:rPr>
                          <w:rFonts w:ascii="Times" w:eastAsia="Batang" w:hAnsi="Times"/>
                          <w:szCs w:val="24"/>
                          <w:lang w:eastAsia="x-none"/>
                        </w:rPr>
                        <w:t xml:space="preserve">detailed number of candidate cell is up to UE capability </w:t>
                      </w:r>
                    </w:p>
                  </w:txbxContent>
                </v:textbox>
                <w10:wrap type="square"/>
              </v:shape>
            </w:pict>
          </mc:Fallback>
        </mc:AlternateContent>
      </w:r>
    </w:p>
    <w:p w14:paraId="2A21B00F" w14:textId="324B00DC" w:rsidR="00FF10D6" w:rsidRDefault="008572C6" w:rsidP="00BD1876">
      <w:pPr>
        <w:jc w:val="both"/>
        <w:rPr>
          <w:bCs/>
          <w:iCs/>
          <w:sz w:val="22"/>
          <w:szCs w:val="22"/>
          <w:lang w:val="en-GB"/>
        </w:rPr>
      </w:pPr>
      <w:r>
        <w:rPr>
          <w:bCs/>
          <w:iCs/>
          <w:sz w:val="22"/>
          <w:szCs w:val="22"/>
          <w:lang w:val="en-GB"/>
        </w:rPr>
        <w:t>Hence, we propose the following:</w:t>
      </w:r>
    </w:p>
    <w:p w14:paraId="23701ABF" w14:textId="4F32E3DD" w:rsidR="00AC6BC5" w:rsidRDefault="00AC6BC5" w:rsidP="00AC6BC5">
      <w:pPr>
        <w:spacing w:after="0"/>
        <w:jc w:val="both"/>
        <w:rPr>
          <w:b/>
          <w:iCs/>
          <w:sz w:val="22"/>
          <w:szCs w:val="18"/>
          <w:lang w:val="en-GB" w:eastAsia="ko-KR"/>
        </w:rPr>
      </w:pPr>
      <w:r w:rsidRPr="00397CC1">
        <w:rPr>
          <w:rFonts w:eastAsia="Batang"/>
          <w:b/>
          <w:sz w:val="22"/>
          <w:szCs w:val="28"/>
          <w:u w:val="single"/>
          <w:lang w:val="en-GB"/>
        </w:rPr>
        <w:t xml:space="preserve">Proposal </w:t>
      </w:r>
      <w:r w:rsidR="00760016">
        <w:rPr>
          <w:rFonts w:eastAsia="Batang"/>
          <w:b/>
          <w:sz w:val="22"/>
          <w:szCs w:val="28"/>
          <w:u w:val="single"/>
          <w:lang w:val="en-GB"/>
        </w:rPr>
        <w:t>8</w:t>
      </w:r>
      <w:r w:rsidRPr="00397CC1">
        <w:rPr>
          <w:b/>
          <w:iCs/>
          <w:sz w:val="22"/>
          <w:szCs w:val="18"/>
          <w:lang w:val="en-GB" w:eastAsia="ko-KR"/>
        </w:rPr>
        <w:t xml:space="preserve">: </w:t>
      </w:r>
      <w:r>
        <w:rPr>
          <w:b/>
          <w:iCs/>
          <w:sz w:val="22"/>
          <w:szCs w:val="18"/>
          <w:lang w:val="en-GB" w:eastAsia="ko-KR"/>
        </w:rPr>
        <w:t xml:space="preserve">For </w:t>
      </w:r>
      <w:r w:rsidRPr="008E7D6A">
        <w:rPr>
          <w:b/>
          <w:iCs/>
          <w:sz w:val="22"/>
          <w:szCs w:val="18"/>
          <w:lang w:val="en-GB" w:eastAsia="ko-KR"/>
        </w:rPr>
        <w:t xml:space="preserve">inter-cell multi-DCI based </w:t>
      </w:r>
      <w:r>
        <w:rPr>
          <w:b/>
          <w:iCs/>
          <w:sz w:val="22"/>
          <w:szCs w:val="18"/>
          <w:lang w:val="en-GB" w:eastAsia="ko-KR"/>
        </w:rPr>
        <w:t>m</w:t>
      </w:r>
      <w:r w:rsidRPr="008E7D6A">
        <w:rPr>
          <w:b/>
          <w:iCs/>
          <w:sz w:val="22"/>
          <w:szCs w:val="18"/>
          <w:lang w:val="en-GB" w:eastAsia="ko-KR"/>
        </w:rPr>
        <w:t xml:space="preserve">ulti-TRP operation with two </w:t>
      </w:r>
      <w:r>
        <w:rPr>
          <w:b/>
          <w:iCs/>
          <w:sz w:val="22"/>
          <w:szCs w:val="18"/>
          <w:lang w:val="en-GB" w:eastAsia="ko-KR"/>
        </w:rPr>
        <w:t>TAGs, for RAR-based solution</w:t>
      </w:r>
      <w:r w:rsidRPr="00397CC1">
        <w:rPr>
          <w:b/>
          <w:iCs/>
          <w:sz w:val="22"/>
          <w:szCs w:val="18"/>
          <w:lang w:val="en-GB" w:eastAsia="ko-KR"/>
        </w:rPr>
        <w:t>:</w:t>
      </w:r>
    </w:p>
    <w:p w14:paraId="7D5F561C" w14:textId="7C87A672" w:rsidR="00E04286" w:rsidRPr="00EC2EF2" w:rsidRDefault="00E04286" w:rsidP="00E04286">
      <w:pPr>
        <w:pStyle w:val="ListParagraph"/>
        <w:numPr>
          <w:ilvl w:val="0"/>
          <w:numId w:val="50"/>
        </w:numPr>
        <w:jc w:val="both"/>
        <w:rPr>
          <w:rFonts w:ascii="Times New Roman" w:hAnsi="Times New Roman"/>
          <w:b/>
          <w:iCs/>
          <w:szCs w:val="18"/>
          <w:lang w:val="en-GB" w:eastAsia="ko-KR"/>
        </w:rPr>
      </w:pPr>
      <w:r>
        <w:rPr>
          <w:rFonts w:ascii="Times New Roman" w:hAnsi="Times New Roman"/>
          <w:b/>
          <w:iCs/>
          <w:szCs w:val="18"/>
          <w:lang w:val="en-GB" w:eastAsia="ko-KR"/>
        </w:rPr>
        <w:t>W</w:t>
      </w:r>
      <w:r w:rsidRPr="00E04286">
        <w:rPr>
          <w:rFonts w:ascii="Times New Roman" w:hAnsi="Times New Roman"/>
          <w:b/>
          <w:iCs/>
          <w:szCs w:val="18"/>
          <w:lang w:val="en-GB" w:eastAsia="ko-KR"/>
        </w:rPr>
        <w:t>hen PRACH is toward an inactive PCI</w:t>
      </w:r>
      <w:r w:rsidR="009C69C1">
        <w:rPr>
          <w:rFonts w:ascii="Times New Roman" w:hAnsi="Times New Roman"/>
          <w:b/>
          <w:iCs/>
          <w:szCs w:val="18"/>
          <w:lang w:val="en-GB" w:eastAsia="ko-KR"/>
        </w:rPr>
        <w:t xml:space="preserve">, the </w:t>
      </w:r>
      <w:r w:rsidR="009C69C1">
        <w:rPr>
          <w:rFonts w:asciiTheme="majorBidi" w:hAnsiTheme="majorBidi" w:cstheme="majorBidi"/>
          <w:b/>
          <w:iCs/>
          <w:lang w:val="en-GB"/>
        </w:rPr>
        <w:t xml:space="preserve">UE does not apply the </w:t>
      </w:r>
      <w:r w:rsidR="00EC2EF2">
        <w:rPr>
          <w:rFonts w:asciiTheme="majorBidi" w:hAnsiTheme="majorBidi" w:cstheme="majorBidi"/>
          <w:b/>
          <w:iCs/>
          <w:lang w:val="en-GB"/>
        </w:rPr>
        <w:t>absolute TA command in RAR</w:t>
      </w:r>
      <w:r w:rsidR="009C69C1">
        <w:rPr>
          <w:rFonts w:asciiTheme="majorBidi" w:hAnsiTheme="majorBidi" w:cstheme="majorBidi"/>
          <w:b/>
          <w:iCs/>
          <w:lang w:val="en-GB"/>
        </w:rPr>
        <w:t xml:space="preserve"> until after a TCI state associated with th</w:t>
      </w:r>
      <w:r w:rsidR="00EC2EF2">
        <w:rPr>
          <w:rFonts w:asciiTheme="majorBidi" w:hAnsiTheme="majorBidi" w:cstheme="majorBidi"/>
          <w:b/>
          <w:iCs/>
          <w:lang w:val="en-GB"/>
        </w:rPr>
        <w:t>at</w:t>
      </w:r>
      <w:r w:rsidR="009C69C1">
        <w:rPr>
          <w:rFonts w:asciiTheme="majorBidi" w:hAnsiTheme="majorBidi" w:cstheme="majorBidi"/>
          <w:b/>
          <w:iCs/>
          <w:lang w:val="en-GB"/>
        </w:rPr>
        <w:t xml:space="preserve"> PCI becomes active</w:t>
      </w:r>
      <w:r w:rsidR="00EC2EF2">
        <w:rPr>
          <w:rFonts w:asciiTheme="majorBidi" w:hAnsiTheme="majorBidi" w:cstheme="majorBidi"/>
          <w:b/>
          <w:iCs/>
          <w:lang w:val="en-GB"/>
        </w:rPr>
        <w:t>.</w:t>
      </w:r>
    </w:p>
    <w:p w14:paraId="026CCFE4" w14:textId="124BDCF1" w:rsidR="00AC6BC5" w:rsidRDefault="00853CEE" w:rsidP="00211173">
      <w:pPr>
        <w:pStyle w:val="ListParagraph"/>
        <w:numPr>
          <w:ilvl w:val="1"/>
          <w:numId w:val="50"/>
        </w:numPr>
        <w:jc w:val="both"/>
        <w:rPr>
          <w:rFonts w:ascii="Times New Roman" w:hAnsi="Times New Roman"/>
          <w:b/>
          <w:iCs/>
          <w:szCs w:val="18"/>
          <w:lang w:val="en-GB" w:eastAsia="ko-KR"/>
        </w:rPr>
      </w:pPr>
      <w:r>
        <w:rPr>
          <w:rFonts w:ascii="Times New Roman" w:hAnsi="Times New Roman"/>
          <w:b/>
          <w:iCs/>
          <w:szCs w:val="18"/>
          <w:lang w:val="en-GB" w:eastAsia="ko-KR"/>
        </w:rPr>
        <w:t>Maximum number of absolute TA commands that the UE can store</w:t>
      </w:r>
      <w:r w:rsidR="00760016">
        <w:rPr>
          <w:rFonts w:ascii="Times New Roman" w:hAnsi="Times New Roman"/>
          <w:b/>
          <w:iCs/>
          <w:szCs w:val="18"/>
          <w:lang w:val="en-GB" w:eastAsia="ko-KR"/>
        </w:rPr>
        <w:t xml:space="preserve"> </w:t>
      </w:r>
      <w:r w:rsidR="007629D6">
        <w:rPr>
          <w:rFonts w:ascii="Times New Roman" w:hAnsi="Times New Roman"/>
          <w:b/>
          <w:iCs/>
          <w:szCs w:val="18"/>
          <w:lang w:val="en-GB" w:eastAsia="ko-KR"/>
        </w:rPr>
        <w:t xml:space="preserve">for different inactive additional PCIs </w:t>
      </w:r>
      <w:r w:rsidR="00760016">
        <w:rPr>
          <w:rFonts w:ascii="Times New Roman" w:hAnsi="Times New Roman"/>
          <w:b/>
          <w:iCs/>
          <w:szCs w:val="18"/>
          <w:lang w:val="en-GB" w:eastAsia="ko-KR"/>
        </w:rPr>
        <w:t>is up to UE capability.</w:t>
      </w:r>
    </w:p>
    <w:p w14:paraId="38B9AA74" w14:textId="77777777" w:rsidR="002E4F33" w:rsidRPr="002E4F33" w:rsidRDefault="002E4F33" w:rsidP="002E4F33">
      <w:pPr>
        <w:pStyle w:val="ListParagraph"/>
        <w:jc w:val="both"/>
        <w:rPr>
          <w:rFonts w:ascii="Times New Roman" w:hAnsi="Times New Roman"/>
          <w:b/>
          <w:iCs/>
          <w:szCs w:val="18"/>
          <w:lang w:val="en-GB" w:eastAsia="ko-KR"/>
        </w:rPr>
      </w:pPr>
    </w:p>
    <w:p w14:paraId="60524CCA" w14:textId="4E6A237B" w:rsidR="007D5C9D" w:rsidRDefault="00460BDC" w:rsidP="00BD1876">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Furthermore, for inter-cell</w:t>
      </w:r>
      <w:r w:rsidR="009D4478">
        <w:rPr>
          <w:rFonts w:asciiTheme="majorBidi" w:hAnsiTheme="majorBidi" w:cstheme="majorBidi"/>
          <w:bCs/>
          <w:iCs/>
          <w:sz w:val="22"/>
          <w:szCs w:val="22"/>
          <w:lang w:val="en-GB"/>
        </w:rPr>
        <w:t xml:space="preserve"> </w:t>
      </w:r>
      <w:proofErr w:type="spellStart"/>
      <w:r w:rsidR="009D4478">
        <w:rPr>
          <w:rFonts w:asciiTheme="majorBidi" w:hAnsiTheme="majorBidi" w:cstheme="majorBidi"/>
          <w:bCs/>
          <w:iCs/>
          <w:sz w:val="22"/>
          <w:szCs w:val="22"/>
          <w:lang w:val="en-GB"/>
        </w:rPr>
        <w:t>mTRP</w:t>
      </w:r>
      <w:proofErr w:type="spellEnd"/>
      <w:r w:rsidR="009D4478">
        <w:rPr>
          <w:rFonts w:asciiTheme="majorBidi" w:hAnsiTheme="majorBidi" w:cstheme="majorBidi"/>
          <w:bCs/>
          <w:iCs/>
          <w:sz w:val="22"/>
          <w:szCs w:val="22"/>
          <w:lang w:val="en-GB"/>
        </w:rPr>
        <w:t xml:space="preserve">, </w:t>
      </w:r>
      <w:r w:rsidR="00DA3B4E">
        <w:rPr>
          <w:rFonts w:asciiTheme="majorBidi" w:hAnsiTheme="majorBidi" w:cstheme="majorBidi"/>
          <w:bCs/>
          <w:iCs/>
          <w:sz w:val="22"/>
          <w:szCs w:val="22"/>
          <w:lang w:val="en-GB"/>
        </w:rPr>
        <w:t>if PRACH is toward an additional PCI (active or inactive)</w:t>
      </w:r>
      <w:r w:rsidR="005140B5">
        <w:rPr>
          <w:rFonts w:asciiTheme="majorBidi" w:hAnsiTheme="majorBidi" w:cstheme="majorBidi"/>
          <w:bCs/>
          <w:iCs/>
          <w:sz w:val="22"/>
          <w:szCs w:val="22"/>
          <w:lang w:val="en-GB"/>
        </w:rPr>
        <w:t xml:space="preserve">, </w:t>
      </w:r>
      <w:r w:rsidR="004967EB">
        <w:rPr>
          <w:rFonts w:asciiTheme="majorBidi" w:hAnsiTheme="majorBidi" w:cstheme="majorBidi"/>
          <w:bCs/>
          <w:iCs/>
          <w:sz w:val="22"/>
          <w:szCs w:val="22"/>
          <w:lang w:val="en-GB"/>
        </w:rPr>
        <w:t>given that RAR is always transmitted from the serving cell PCI</w:t>
      </w:r>
      <w:r w:rsidR="00DB35FE">
        <w:rPr>
          <w:rFonts w:asciiTheme="majorBidi" w:hAnsiTheme="majorBidi" w:cstheme="majorBidi"/>
          <w:bCs/>
          <w:iCs/>
          <w:sz w:val="22"/>
          <w:szCs w:val="22"/>
          <w:lang w:val="en-GB"/>
        </w:rPr>
        <w:t xml:space="preserve">, </w:t>
      </w:r>
      <w:r w:rsidR="00DB35FE" w:rsidRPr="00DB35FE">
        <w:rPr>
          <w:rFonts w:asciiTheme="majorBidi" w:hAnsiTheme="majorBidi" w:cstheme="majorBidi"/>
          <w:bCs/>
          <w:iCs/>
          <w:sz w:val="22"/>
          <w:szCs w:val="22"/>
          <w:lang w:val="en-GB"/>
        </w:rPr>
        <w:t>additional delay for starting the MSG2 response window would be needed to accommodate the non-ideal backhaul between two TRPs</w:t>
      </w:r>
      <w:r w:rsidR="00DB35FE">
        <w:rPr>
          <w:rFonts w:asciiTheme="majorBidi" w:hAnsiTheme="majorBidi" w:cstheme="majorBidi"/>
          <w:bCs/>
          <w:iCs/>
          <w:sz w:val="22"/>
          <w:szCs w:val="22"/>
          <w:lang w:val="en-GB"/>
        </w:rPr>
        <w:t>.</w:t>
      </w:r>
    </w:p>
    <w:p w14:paraId="560D0BAE" w14:textId="7A02CD8F" w:rsidR="00496D67" w:rsidRDefault="00E76220" w:rsidP="00496D67">
      <w:pPr>
        <w:spacing w:after="0"/>
        <w:jc w:val="both"/>
        <w:rPr>
          <w:b/>
          <w:iCs/>
          <w:sz w:val="22"/>
          <w:szCs w:val="18"/>
          <w:lang w:val="en-GB" w:eastAsia="ko-KR"/>
        </w:rPr>
      </w:pPr>
      <w:r w:rsidRPr="00397CC1">
        <w:rPr>
          <w:rFonts w:eastAsia="Batang"/>
          <w:b/>
          <w:sz w:val="22"/>
          <w:szCs w:val="28"/>
          <w:u w:val="single"/>
          <w:lang w:val="en-GB"/>
        </w:rPr>
        <w:t xml:space="preserve">Proposal </w:t>
      </w:r>
      <w:r w:rsidR="0014758D">
        <w:rPr>
          <w:rFonts w:eastAsia="Batang"/>
          <w:b/>
          <w:sz w:val="22"/>
          <w:szCs w:val="28"/>
          <w:u w:val="single"/>
          <w:lang w:val="en-GB"/>
        </w:rPr>
        <w:t>9</w:t>
      </w:r>
      <w:r w:rsidRPr="00397CC1">
        <w:rPr>
          <w:b/>
          <w:iCs/>
          <w:sz w:val="22"/>
          <w:szCs w:val="18"/>
          <w:lang w:val="en-GB" w:eastAsia="ko-KR"/>
        </w:rPr>
        <w:t xml:space="preserve">: </w:t>
      </w:r>
      <w:r>
        <w:rPr>
          <w:b/>
          <w:iCs/>
          <w:sz w:val="22"/>
          <w:szCs w:val="18"/>
          <w:lang w:val="en-GB" w:eastAsia="ko-KR"/>
        </w:rPr>
        <w:t xml:space="preserve">For </w:t>
      </w:r>
      <w:r w:rsidRPr="008E7D6A">
        <w:rPr>
          <w:b/>
          <w:iCs/>
          <w:sz w:val="22"/>
          <w:szCs w:val="18"/>
          <w:lang w:val="en-GB" w:eastAsia="ko-KR"/>
        </w:rPr>
        <w:t xml:space="preserve">inter-cell multi-DCI based </w:t>
      </w:r>
      <w:r>
        <w:rPr>
          <w:b/>
          <w:iCs/>
          <w:sz w:val="22"/>
          <w:szCs w:val="18"/>
          <w:lang w:val="en-GB" w:eastAsia="ko-KR"/>
        </w:rPr>
        <w:t>m</w:t>
      </w:r>
      <w:r w:rsidRPr="008E7D6A">
        <w:rPr>
          <w:b/>
          <w:iCs/>
          <w:sz w:val="22"/>
          <w:szCs w:val="18"/>
          <w:lang w:val="en-GB" w:eastAsia="ko-KR"/>
        </w:rPr>
        <w:t xml:space="preserve">ulti-TRP operation with two </w:t>
      </w:r>
      <w:r>
        <w:rPr>
          <w:b/>
          <w:iCs/>
          <w:sz w:val="22"/>
          <w:szCs w:val="18"/>
          <w:lang w:val="en-GB" w:eastAsia="ko-KR"/>
        </w:rPr>
        <w:t>TAGs, for RAR-based solution</w:t>
      </w:r>
      <w:r w:rsidRPr="00397CC1">
        <w:rPr>
          <w:b/>
          <w:iCs/>
          <w:sz w:val="22"/>
          <w:szCs w:val="18"/>
          <w:lang w:val="en-GB" w:eastAsia="ko-KR"/>
        </w:rPr>
        <w:t>:</w:t>
      </w:r>
    </w:p>
    <w:p w14:paraId="4D85EE4C" w14:textId="0AA21E8C" w:rsidR="00496D67" w:rsidRPr="00EC2EF2" w:rsidRDefault="00496D67" w:rsidP="00496D67">
      <w:pPr>
        <w:pStyle w:val="ListParagraph"/>
        <w:numPr>
          <w:ilvl w:val="0"/>
          <w:numId w:val="50"/>
        </w:numPr>
        <w:jc w:val="both"/>
        <w:rPr>
          <w:rFonts w:ascii="Times New Roman" w:hAnsi="Times New Roman"/>
          <w:b/>
          <w:iCs/>
          <w:szCs w:val="18"/>
          <w:lang w:val="en-GB" w:eastAsia="ko-KR"/>
        </w:rPr>
      </w:pPr>
      <w:r>
        <w:rPr>
          <w:rFonts w:ascii="Times New Roman" w:hAnsi="Times New Roman"/>
          <w:b/>
          <w:iCs/>
          <w:szCs w:val="18"/>
          <w:lang w:val="en-GB" w:eastAsia="ko-KR"/>
        </w:rPr>
        <w:t>W</w:t>
      </w:r>
      <w:r w:rsidRPr="00E04286">
        <w:rPr>
          <w:rFonts w:ascii="Times New Roman" w:hAnsi="Times New Roman"/>
          <w:b/>
          <w:iCs/>
          <w:szCs w:val="18"/>
          <w:lang w:val="en-GB" w:eastAsia="ko-KR"/>
        </w:rPr>
        <w:t xml:space="preserve">hen PRACH is toward an </w:t>
      </w:r>
      <w:r w:rsidR="00DA0F67">
        <w:rPr>
          <w:rFonts w:ascii="Times New Roman" w:hAnsi="Times New Roman"/>
          <w:b/>
          <w:iCs/>
          <w:szCs w:val="18"/>
          <w:lang w:val="en-GB" w:eastAsia="ko-KR"/>
        </w:rPr>
        <w:t>additional</w:t>
      </w:r>
      <w:r w:rsidRPr="00E04286">
        <w:rPr>
          <w:rFonts w:ascii="Times New Roman" w:hAnsi="Times New Roman"/>
          <w:b/>
          <w:iCs/>
          <w:szCs w:val="18"/>
          <w:lang w:val="en-GB" w:eastAsia="ko-KR"/>
        </w:rPr>
        <w:t xml:space="preserve"> PCI</w:t>
      </w:r>
      <w:r w:rsidR="00DA0F67">
        <w:rPr>
          <w:rFonts w:ascii="Times New Roman" w:hAnsi="Times New Roman"/>
          <w:b/>
          <w:iCs/>
          <w:szCs w:val="18"/>
          <w:lang w:val="en-GB" w:eastAsia="ko-KR"/>
        </w:rPr>
        <w:t xml:space="preserve"> (active or inactive)</w:t>
      </w:r>
      <w:r>
        <w:rPr>
          <w:rFonts w:ascii="Times New Roman" w:hAnsi="Times New Roman"/>
          <w:b/>
          <w:iCs/>
          <w:szCs w:val="18"/>
          <w:lang w:val="en-GB" w:eastAsia="ko-KR"/>
        </w:rPr>
        <w:t xml:space="preserve">, </w:t>
      </w:r>
      <w:r w:rsidR="00DA0F67">
        <w:rPr>
          <w:rFonts w:ascii="Times New Roman" w:hAnsi="Times New Roman"/>
          <w:b/>
          <w:iCs/>
          <w:szCs w:val="18"/>
          <w:lang w:val="en-GB" w:eastAsia="ko-KR"/>
        </w:rPr>
        <w:t xml:space="preserve">support to configure </w:t>
      </w:r>
      <w:r w:rsidR="00DC120B">
        <w:rPr>
          <w:rFonts w:ascii="Times New Roman" w:hAnsi="Times New Roman"/>
          <w:b/>
          <w:iCs/>
          <w:szCs w:val="18"/>
          <w:lang w:val="en-GB" w:eastAsia="ko-KR"/>
        </w:rPr>
        <w:t xml:space="preserve">an </w:t>
      </w:r>
      <w:r w:rsidR="00DA0F67" w:rsidRPr="00395000">
        <w:rPr>
          <w:rFonts w:asciiTheme="majorBidi" w:hAnsiTheme="majorBidi" w:cstheme="majorBidi"/>
          <w:b/>
          <w:iCs/>
          <w:lang w:val="en-GB"/>
        </w:rPr>
        <w:t>additional delay</w:t>
      </w:r>
      <w:r w:rsidR="00265A61">
        <w:rPr>
          <w:rFonts w:asciiTheme="majorBidi" w:hAnsiTheme="majorBidi" w:cstheme="majorBidi"/>
          <w:b/>
          <w:iCs/>
          <w:lang w:val="en-GB"/>
        </w:rPr>
        <w:t>/timer</w:t>
      </w:r>
      <w:r w:rsidR="00DA0F67" w:rsidRPr="00395000">
        <w:rPr>
          <w:rFonts w:asciiTheme="majorBidi" w:hAnsiTheme="majorBidi" w:cstheme="majorBidi"/>
          <w:b/>
          <w:iCs/>
          <w:lang w:val="en-GB"/>
        </w:rPr>
        <w:t xml:space="preserve"> for starting the </w:t>
      </w:r>
      <w:r w:rsidR="00DA0F67">
        <w:rPr>
          <w:rFonts w:asciiTheme="majorBidi" w:hAnsiTheme="majorBidi" w:cstheme="majorBidi"/>
          <w:b/>
          <w:iCs/>
          <w:lang w:val="en-GB"/>
        </w:rPr>
        <w:t>RAR</w:t>
      </w:r>
      <w:r w:rsidR="00DA0F67" w:rsidRPr="00395000">
        <w:rPr>
          <w:rFonts w:asciiTheme="majorBidi" w:hAnsiTheme="majorBidi" w:cstheme="majorBidi"/>
          <w:b/>
          <w:iCs/>
          <w:lang w:val="en-GB"/>
        </w:rPr>
        <w:t xml:space="preserve"> response window to accommodate the non-ideal backhaul</w:t>
      </w:r>
      <w:r w:rsidR="00174FD1">
        <w:rPr>
          <w:rFonts w:asciiTheme="majorBidi" w:hAnsiTheme="majorBidi" w:cstheme="majorBidi"/>
          <w:b/>
          <w:iCs/>
          <w:lang w:val="en-GB"/>
        </w:rPr>
        <w:t>.</w:t>
      </w:r>
    </w:p>
    <w:p w14:paraId="0956FF6D" w14:textId="77777777" w:rsidR="00496D67" w:rsidRDefault="00496D67" w:rsidP="00BD1876">
      <w:pPr>
        <w:jc w:val="both"/>
        <w:rPr>
          <w:rFonts w:asciiTheme="majorBidi" w:hAnsiTheme="majorBidi" w:cstheme="majorBidi"/>
          <w:bCs/>
          <w:iCs/>
          <w:sz w:val="22"/>
          <w:szCs w:val="22"/>
          <w:lang w:val="en-GB"/>
        </w:rPr>
      </w:pPr>
    </w:p>
    <w:p w14:paraId="6CA95C89" w14:textId="77441142" w:rsidR="00324B20" w:rsidRDefault="00806016" w:rsidP="00BD1876">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In addition to RAR-based solution, we think RAR-less solution </w:t>
      </w:r>
      <w:r w:rsidR="00426CFD">
        <w:rPr>
          <w:rFonts w:asciiTheme="majorBidi" w:hAnsiTheme="majorBidi" w:cstheme="majorBidi"/>
          <w:bCs/>
          <w:iCs/>
          <w:sz w:val="22"/>
          <w:szCs w:val="22"/>
          <w:lang w:val="en-GB"/>
        </w:rPr>
        <w:t xml:space="preserve">should be also supported. Most issues for RAR-less solution </w:t>
      </w:r>
      <w:r w:rsidR="003A7796">
        <w:rPr>
          <w:rFonts w:asciiTheme="majorBidi" w:hAnsiTheme="majorBidi" w:cstheme="majorBidi"/>
          <w:bCs/>
          <w:iCs/>
          <w:sz w:val="22"/>
          <w:szCs w:val="22"/>
          <w:lang w:val="en-GB"/>
        </w:rPr>
        <w:t>are</w:t>
      </w:r>
      <w:r w:rsidR="00426CFD">
        <w:rPr>
          <w:rFonts w:asciiTheme="majorBidi" w:hAnsiTheme="majorBidi" w:cstheme="majorBidi"/>
          <w:bCs/>
          <w:iCs/>
          <w:sz w:val="22"/>
          <w:szCs w:val="22"/>
          <w:lang w:val="en-GB"/>
        </w:rPr>
        <w:t xml:space="preserve"> common between this </w:t>
      </w:r>
      <w:r w:rsidR="008348B1">
        <w:rPr>
          <w:rFonts w:asciiTheme="majorBidi" w:hAnsiTheme="majorBidi" w:cstheme="majorBidi"/>
          <w:bCs/>
          <w:iCs/>
          <w:sz w:val="22"/>
          <w:szCs w:val="22"/>
          <w:lang w:val="en-GB"/>
        </w:rPr>
        <w:t>agenda</w:t>
      </w:r>
      <w:r w:rsidR="00426CFD">
        <w:rPr>
          <w:rFonts w:asciiTheme="majorBidi" w:hAnsiTheme="majorBidi" w:cstheme="majorBidi"/>
          <w:bCs/>
          <w:iCs/>
          <w:sz w:val="22"/>
          <w:szCs w:val="22"/>
          <w:lang w:val="en-GB"/>
        </w:rPr>
        <w:t xml:space="preserve"> and mobility</w:t>
      </w:r>
      <w:r w:rsidR="008348B1">
        <w:rPr>
          <w:rFonts w:asciiTheme="majorBidi" w:hAnsiTheme="majorBidi" w:cstheme="majorBidi"/>
          <w:bCs/>
          <w:iCs/>
          <w:sz w:val="22"/>
          <w:szCs w:val="22"/>
          <w:lang w:val="en-GB"/>
        </w:rPr>
        <w:t xml:space="preserve"> agenda. In our understanding, the only addition </w:t>
      </w:r>
      <w:r w:rsidR="00B42FDB">
        <w:rPr>
          <w:rFonts w:asciiTheme="majorBidi" w:hAnsiTheme="majorBidi" w:cstheme="majorBidi"/>
          <w:bCs/>
          <w:iCs/>
          <w:sz w:val="22"/>
          <w:szCs w:val="22"/>
          <w:lang w:val="en-GB"/>
        </w:rPr>
        <w:t xml:space="preserve">that is needed is to be able to </w:t>
      </w:r>
      <w:r w:rsidR="00BB24D3">
        <w:rPr>
          <w:rFonts w:asciiTheme="majorBidi" w:hAnsiTheme="majorBidi" w:cstheme="majorBidi"/>
          <w:bCs/>
          <w:iCs/>
          <w:sz w:val="22"/>
          <w:szCs w:val="22"/>
          <w:lang w:val="en-GB"/>
        </w:rPr>
        <w:t>re</w:t>
      </w:r>
      <w:r w:rsidR="00B42FDB">
        <w:rPr>
          <w:rFonts w:asciiTheme="majorBidi" w:hAnsiTheme="majorBidi" w:cstheme="majorBidi"/>
          <w:bCs/>
          <w:iCs/>
          <w:sz w:val="22"/>
          <w:szCs w:val="22"/>
          <w:lang w:val="en-GB"/>
        </w:rPr>
        <w:t xml:space="preserve">use the existing </w:t>
      </w:r>
      <w:r w:rsidR="00BB24D3">
        <w:rPr>
          <w:rFonts w:asciiTheme="majorBidi" w:hAnsiTheme="majorBidi" w:cstheme="majorBidi"/>
          <w:bCs/>
          <w:iCs/>
          <w:sz w:val="22"/>
          <w:szCs w:val="22"/>
          <w:lang w:val="en-GB"/>
        </w:rPr>
        <w:t>absolute TA command MAC-CE</w:t>
      </w:r>
      <w:r w:rsidR="00426CFD">
        <w:rPr>
          <w:rFonts w:asciiTheme="majorBidi" w:hAnsiTheme="majorBidi" w:cstheme="majorBidi"/>
          <w:bCs/>
          <w:iCs/>
          <w:sz w:val="22"/>
          <w:szCs w:val="22"/>
          <w:lang w:val="en-GB"/>
        </w:rPr>
        <w:t xml:space="preserve"> </w:t>
      </w:r>
      <w:r w:rsidR="00BB24D3">
        <w:rPr>
          <w:rFonts w:asciiTheme="majorBidi" w:hAnsiTheme="majorBidi" w:cstheme="majorBidi"/>
          <w:bCs/>
          <w:iCs/>
          <w:sz w:val="22"/>
          <w:szCs w:val="22"/>
          <w:lang w:val="en-GB"/>
        </w:rPr>
        <w:t xml:space="preserve">given that LTM MAC-CE </w:t>
      </w:r>
      <w:r w:rsidR="00FA5F8F">
        <w:rPr>
          <w:rFonts w:asciiTheme="majorBidi" w:hAnsiTheme="majorBidi" w:cstheme="majorBidi"/>
          <w:bCs/>
          <w:iCs/>
          <w:sz w:val="22"/>
          <w:szCs w:val="22"/>
          <w:lang w:val="en-GB"/>
        </w:rPr>
        <w:t xml:space="preserve">cannot be </w:t>
      </w:r>
      <w:r w:rsidR="00462754">
        <w:rPr>
          <w:rFonts w:asciiTheme="majorBidi" w:hAnsiTheme="majorBidi" w:cstheme="majorBidi"/>
          <w:bCs/>
          <w:iCs/>
          <w:sz w:val="22"/>
          <w:szCs w:val="22"/>
          <w:lang w:val="en-GB"/>
        </w:rPr>
        <w:t xml:space="preserve">directly </w:t>
      </w:r>
      <w:r w:rsidR="00FA5F8F">
        <w:rPr>
          <w:rFonts w:asciiTheme="majorBidi" w:hAnsiTheme="majorBidi" w:cstheme="majorBidi"/>
          <w:bCs/>
          <w:iCs/>
          <w:sz w:val="22"/>
          <w:szCs w:val="22"/>
          <w:lang w:val="en-GB"/>
        </w:rPr>
        <w:t>used in our case.</w:t>
      </w:r>
      <w:r w:rsidR="0081160E">
        <w:rPr>
          <w:rFonts w:asciiTheme="majorBidi" w:hAnsiTheme="majorBidi" w:cstheme="majorBidi"/>
          <w:bCs/>
          <w:iCs/>
          <w:sz w:val="22"/>
          <w:szCs w:val="22"/>
          <w:lang w:val="en-GB"/>
        </w:rPr>
        <w:t xml:space="preserve"> If RAR-less solution is </w:t>
      </w:r>
      <w:r w:rsidR="001C14E8">
        <w:rPr>
          <w:rFonts w:asciiTheme="majorBidi" w:hAnsiTheme="majorBidi" w:cstheme="majorBidi"/>
          <w:bCs/>
          <w:iCs/>
          <w:sz w:val="22"/>
          <w:szCs w:val="22"/>
          <w:lang w:val="en-GB"/>
        </w:rPr>
        <w:t xml:space="preserve">not supported for </w:t>
      </w:r>
      <w:r w:rsidR="00E44B9B">
        <w:rPr>
          <w:rFonts w:asciiTheme="majorBidi" w:hAnsiTheme="majorBidi" w:cstheme="majorBidi"/>
          <w:bCs/>
          <w:iCs/>
          <w:sz w:val="22"/>
          <w:szCs w:val="22"/>
          <w:lang w:val="en-GB"/>
        </w:rPr>
        <w:t xml:space="preserve">two TAs for multi-DCI based multi-TRP, different implementations would be needed </w:t>
      </w:r>
      <w:r w:rsidR="00531617">
        <w:rPr>
          <w:rFonts w:asciiTheme="majorBidi" w:hAnsiTheme="majorBidi" w:cstheme="majorBidi"/>
          <w:bCs/>
          <w:iCs/>
          <w:sz w:val="22"/>
          <w:szCs w:val="22"/>
          <w:lang w:val="en-GB"/>
        </w:rPr>
        <w:t xml:space="preserve">between multi-TRP case and mobility case, which </w:t>
      </w:r>
      <w:r w:rsidR="001E5E2E">
        <w:rPr>
          <w:rFonts w:asciiTheme="majorBidi" w:hAnsiTheme="majorBidi" w:cstheme="majorBidi"/>
          <w:bCs/>
          <w:iCs/>
          <w:sz w:val="22"/>
          <w:szCs w:val="22"/>
          <w:lang w:val="en-GB"/>
        </w:rPr>
        <w:t xml:space="preserve">would be unfortunate and </w:t>
      </w:r>
      <w:r w:rsidR="00531617">
        <w:rPr>
          <w:rFonts w:asciiTheme="majorBidi" w:hAnsiTheme="majorBidi" w:cstheme="majorBidi"/>
          <w:bCs/>
          <w:iCs/>
          <w:sz w:val="22"/>
          <w:szCs w:val="22"/>
          <w:lang w:val="en-GB"/>
        </w:rPr>
        <w:t xml:space="preserve">reduces the likelihood of deployment. </w:t>
      </w:r>
    </w:p>
    <w:p w14:paraId="7F2BB387" w14:textId="523B883B" w:rsidR="00FA5F8F" w:rsidRDefault="00FA5F8F" w:rsidP="00610E80">
      <w:pPr>
        <w:spacing w:after="0"/>
        <w:jc w:val="both"/>
        <w:rPr>
          <w:b/>
          <w:iCs/>
          <w:sz w:val="22"/>
          <w:szCs w:val="18"/>
          <w:lang w:val="en-GB" w:eastAsia="ko-KR"/>
        </w:rPr>
      </w:pPr>
      <w:r w:rsidRPr="00397CC1">
        <w:rPr>
          <w:rFonts w:eastAsia="Batang"/>
          <w:b/>
          <w:sz w:val="22"/>
          <w:szCs w:val="28"/>
          <w:u w:val="single"/>
          <w:lang w:val="en-GB"/>
        </w:rPr>
        <w:t xml:space="preserve">Proposal </w:t>
      </w:r>
      <w:r w:rsidR="00E900D8">
        <w:rPr>
          <w:rFonts w:eastAsia="Batang"/>
          <w:b/>
          <w:sz w:val="22"/>
          <w:szCs w:val="28"/>
          <w:u w:val="single"/>
          <w:lang w:val="en-GB"/>
        </w:rPr>
        <w:t>10</w:t>
      </w:r>
      <w:r w:rsidRPr="00397CC1">
        <w:rPr>
          <w:b/>
          <w:iCs/>
          <w:sz w:val="22"/>
          <w:szCs w:val="18"/>
          <w:lang w:val="en-GB" w:eastAsia="ko-KR"/>
        </w:rPr>
        <w:t xml:space="preserve">: </w:t>
      </w:r>
      <w:r>
        <w:rPr>
          <w:b/>
          <w:iCs/>
          <w:sz w:val="22"/>
          <w:szCs w:val="18"/>
          <w:lang w:val="en-GB" w:eastAsia="ko-KR"/>
        </w:rPr>
        <w:t>In addition to RAR-based solution, support RAR-less solution by reusing t</w:t>
      </w:r>
      <w:r w:rsidR="005A37C1">
        <w:rPr>
          <w:b/>
          <w:iCs/>
          <w:sz w:val="22"/>
          <w:szCs w:val="18"/>
          <w:lang w:val="en-GB" w:eastAsia="ko-KR"/>
        </w:rPr>
        <w:t>he mechanisms agreed in the mobility agenda</w:t>
      </w:r>
      <w:r w:rsidR="00610E80">
        <w:rPr>
          <w:b/>
          <w:iCs/>
          <w:sz w:val="22"/>
          <w:szCs w:val="18"/>
          <w:lang w:val="en-GB" w:eastAsia="ko-KR"/>
        </w:rPr>
        <w:t>.</w:t>
      </w:r>
    </w:p>
    <w:p w14:paraId="3427BF9A" w14:textId="7E303057" w:rsidR="00353EB0" w:rsidRPr="007E083F" w:rsidRDefault="00610E80" w:rsidP="007E083F">
      <w:pPr>
        <w:pStyle w:val="ListParagraph"/>
        <w:numPr>
          <w:ilvl w:val="0"/>
          <w:numId w:val="48"/>
        </w:numPr>
        <w:jc w:val="both"/>
        <w:rPr>
          <w:rFonts w:asciiTheme="majorBidi" w:hAnsiTheme="majorBidi" w:cstheme="majorBidi"/>
          <w:b/>
          <w:iCs/>
          <w:lang w:val="en-GB"/>
        </w:rPr>
      </w:pPr>
      <w:r w:rsidRPr="00610E80">
        <w:rPr>
          <w:rFonts w:asciiTheme="majorBidi" w:hAnsiTheme="majorBidi" w:cstheme="majorBidi"/>
          <w:b/>
          <w:iCs/>
          <w:lang w:val="en-GB"/>
        </w:rPr>
        <w:t>The existing absolute TA command MAC-CE is reused for RAR-less solution.</w:t>
      </w:r>
    </w:p>
    <w:p w14:paraId="697B6C4D" w14:textId="0D1F895A" w:rsidR="00F6515A" w:rsidRPr="005B148C" w:rsidRDefault="007E4319" w:rsidP="00F6515A">
      <w:pPr>
        <w:pStyle w:val="Heading1"/>
        <w:jc w:val="both"/>
        <w:rPr>
          <w:rFonts w:asciiTheme="majorBidi" w:hAnsiTheme="majorBidi" w:cstheme="majorBidi"/>
          <w:bCs/>
        </w:rPr>
      </w:pPr>
      <w:r>
        <w:rPr>
          <w:rFonts w:asciiTheme="majorBidi" w:hAnsiTheme="majorBidi" w:cstheme="majorBidi"/>
          <w:bCs/>
        </w:rPr>
        <w:t xml:space="preserve">Switching between intra-cell and inter-cell </w:t>
      </w:r>
      <w:proofErr w:type="spellStart"/>
      <w:r>
        <w:rPr>
          <w:rFonts w:asciiTheme="majorBidi" w:hAnsiTheme="majorBidi" w:cstheme="majorBidi"/>
          <w:bCs/>
        </w:rPr>
        <w:t>mTRP</w:t>
      </w:r>
      <w:proofErr w:type="spellEnd"/>
    </w:p>
    <w:p w14:paraId="0FD58FC3" w14:textId="77777777" w:rsidR="00AC3579" w:rsidRDefault="007A1636" w:rsidP="008C5F0D">
      <w:pPr>
        <w:jc w:val="both"/>
        <w:rPr>
          <w:bCs/>
          <w:iCs/>
          <w:sz w:val="22"/>
          <w:szCs w:val="18"/>
          <w:lang w:val="en-GB" w:eastAsia="ko-KR"/>
        </w:rPr>
      </w:pPr>
      <w:r w:rsidRPr="003131CA">
        <w:rPr>
          <w:bCs/>
          <w:iCs/>
          <w:sz w:val="22"/>
          <w:szCs w:val="18"/>
          <w:lang w:val="en-GB" w:eastAsia="ko-KR"/>
        </w:rPr>
        <w:t xml:space="preserve">In Rel-17 </w:t>
      </w:r>
      <w:r w:rsidR="003131CA">
        <w:rPr>
          <w:bCs/>
          <w:iCs/>
          <w:sz w:val="22"/>
          <w:szCs w:val="18"/>
          <w:lang w:val="en-GB" w:eastAsia="ko-KR"/>
        </w:rPr>
        <w:t xml:space="preserve">inter-cell </w:t>
      </w:r>
      <w:proofErr w:type="spellStart"/>
      <w:r w:rsidR="003131CA">
        <w:rPr>
          <w:bCs/>
          <w:iCs/>
          <w:sz w:val="22"/>
          <w:szCs w:val="18"/>
          <w:lang w:val="en-GB" w:eastAsia="ko-KR"/>
        </w:rPr>
        <w:t>mTRP</w:t>
      </w:r>
      <w:proofErr w:type="spellEnd"/>
      <w:r w:rsidR="003131CA">
        <w:rPr>
          <w:bCs/>
          <w:iCs/>
          <w:sz w:val="22"/>
          <w:szCs w:val="18"/>
          <w:lang w:val="en-GB" w:eastAsia="ko-KR"/>
        </w:rPr>
        <w:t xml:space="preserve">, up to 7 additional PCIs can be configured </w:t>
      </w:r>
      <w:r w:rsidR="001040BE">
        <w:rPr>
          <w:bCs/>
          <w:iCs/>
          <w:sz w:val="22"/>
          <w:szCs w:val="18"/>
          <w:lang w:val="en-GB" w:eastAsia="ko-KR"/>
        </w:rPr>
        <w:t>while one of them may be activ</w:t>
      </w:r>
      <w:r w:rsidR="005748F2">
        <w:rPr>
          <w:bCs/>
          <w:iCs/>
          <w:sz w:val="22"/>
          <w:szCs w:val="18"/>
          <w:lang w:val="en-GB" w:eastAsia="ko-KR"/>
        </w:rPr>
        <w:t xml:space="preserve">ated based on TCI state activation MAC-CE. The MAC-CE can also </w:t>
      </w:r>
      <w:r w:rsidR="005E5C58">
        <w:rPr>
          <w:bCs/>
          <w:iCs/>
          <w:sz w:val="22"/>
          <w:szCs w:val="18"/>
          <w:lang w:val="en-GB" w:eastAsia="ko-KR"/>
        </w:rPr>
        <w:t>switch between</w:t>
      </w:r>
      <w:r w:rsidR="001E5D3A">
        <w:rPr>
          <w:bCs/>
          <w:iCs/>
          <w:sz w:val="22"/>
          <w:szCs w:val="18"/>
          <w:lang w:val="en-GB" w:eastAsia="ko-KR"/>
        </w:rPr>
        <w:t xml:space="preserve"> intra-cell and inter-cell </w:t>
      </w:r>
      <w:proofErr w:type="spellStart"/>
      <w:r w:rsidR="001E5D3A">
        <w:rPr>
          <w:bCs/>
          <w:iCs/>
          <w:sz w:val="22"/>
          <w:szCs w:val="18"/>
          <w:lang w:val="en-GB" w:eastAsia="ko-KR"/>
        </w:rPr>
        <w:t>mTRP</w:t>
      </w:r>
      <w:proofErr w:type="spellEnd"/>
      <w:r w:rsidR="001E5D3A">
        <w:rPr>
          <w:bCs/>
          <w:iCs/>
          <w:sz w:val="22"/>
          <w:szCs w:val="18"/>
          <w:lang w:val="en-GB" w:eastAsia="ko-KR"/>
        </w:rPr>
        <w:t xml:space="preserve"> based on whether </w:t>
      </w:r>
      <w:r w:rsidR="00286837">
        <w:rPr>
          <w:bCs/>
          <w:iCs/>
          <w:sz w:val="22"/>
          <w:szCs w:val="18"/>
          <w:lang w:val="en-GB" w:eastAsia="ko-KR"/>
        </w:rPr>
        <w:t xml:space="preserve">both </w:t>
      </w:r>
      <w:proofErr w:type="spellStart"/>
      <w:r w:rsidR="00286837" w:rsidRPr="00DA4458">
        <w:rPr>
          <w:bCs/>
          <w:i/>
          <w:sz w:val="22"/>
          <w:szCs w:val="18"/>
          <w:lang w:val="en-GB" w:eastAsia="ko-KR"/>
        </w:rPr>
        <w:t>coresetPoolIndex</w:t>
      </w:r>
      <w:proofErr w:type="spellEnd"/>
      <w:r w:rsidR="00286837">
        <w:rPr>
          <w:bCs/>
          <w:iCs/>
          <w:sz w:val="22"/>
          <w:szCs w:val="18"/>
          <w:lang w:val="en-GB" w:eastAsia="ko-KR"/>
        </w:rPr>
        <w:t xml:space="preserve"> values have activated TCI states associated with the serving cell PCI, or</w:t>
      </w:r>
      <w:r w:rsidR="00DA4458">
        <w:rPr>
          <w:bCs/>
          <w:iCs/>
          <w:sz w:val="22"/>
          <w:szCs w:val="18"/>
          <w:lang w:val="en-GB" w:eastAsia="ko-KR"/>
        </w:rPr>
        <w:t xml:space="preserve"> one </w:t>
      </w:r>
      <w:proofErr w:type="spellStart"/>
      <w:r w:rsidR="00DA4458" w:rsidRPr="00DD766F">
        <w:rPr>
          <w:bCs/>
          <w:i/>
          <w:sz w:val="22"/>
          <w:szCs w:val="18"/>
          <w:lang w:val="en-GB" w:eastAsia="ko-KR"/>
        </w:rPr>
        <w:t>coresetPoolIndex</w:t>
      </w:r>
      <w:proofErr w:type="spellEnd"/>
      <w:r w:rsidR="00DA4458">
        <w:rPr>
          <w:bCs/>
          <w:iCs/>
          <w:sz w:val="22"/>
          <w:szCs w:val="18"/>
          <w:lang w:val="en-GB" w:eastAsia="ko-KR"/>
        </w:rPr>
        <w:t xml:space="preserve"> value </w:t>
      </w:r>
      <w:r w:rsidR="0097650C">
        <w:rPr>
          <w:bCs/>
          <w:iCs/>
          <w:sz w:val="22"/>
          <w:szCs w:val="18"/>
          <w:lang w:val="en-GB" w:eastAsia="ko-KR"/>
        </w:rPr>
        <w:t xml:space="preserve">has </w:t>
      </w:r>
      <w:r w:rsidR="00DD766F">
        <w:rPr>
          <w:bCs/>
          <w:iCs/>
          <w:sz w:val="22"/>
          <w:szCs w:val="18"/>
          <w:lang w:val="en-GB" w:eastAsia="ko-KR"/>
        </w:rPr>
        <w:t>activated TCI states</w:t>
      </w:r>
      <w:r w:rsidR="00DA4458">
        <w:rPr>
          <w:bCs/>
          <w:iCs/>
          <w:sz w:val="22"/>
          <w:szCs w:val="18"/>
          <w:lang w:val="en-GB" w:eastAsia="ko-KR"/>
        </w:rPr>
        <w:t xml:space="preserve"> associated with serving cell PCI and the other </w:t>
      </w:r>
      <w:proofErr w:type="spellStart"/>
      <w:r w:rsidR="0097650C" w:rsidRPr="00DD766F">
        <w:rPr>
          <w:bCs/>
          <w:i/>
          <w:sz w:val="22"/>
          <w:szCs w:val="18"/>
          <w:lang w:val="en-GB" w:eastAsia="ko-KR"/>
        </w:rPr>
        <w:t>coresetPoolIndex</w:t>
      </w:r>
      <w:proofErr w:type="spellEnd"/>
      <w:r w:rsidR="0097650C">
        <w:rPr>
          <w:bCs/>
          <w:iCs/>
          <w:sz w:val="22"/>
          <w:szCs w:val="18"/>
          <w:lang w:val="en-GB" w:eastAsia="ko-KR"/>
        </w:rPr>
        <w:t xml:space="preserve"> value </w:t>
      </w:r>
      <w:r w:rsidR="00DD766F">
        <w:rPr>
          <w:bCs/>
          <w:iCs/>
          <w:sz w:val="22"/>
          <w:szCs w:val="18"/>
          <w:lang w:val="en-GB" w:eastAsia="ko-KR"/>
        </w:rPr>
        <w:t>has activated TCI states</w:t>
      </w:r>
      <w:r w:rsidR="0097650C">
        <w:rPr>
          <w:bCs/>
          <w:iCs/>
          <w:sz w:val="22"/>
          <w:szCs w:val="18"/>
          <w:lang w:val="en-GB" w:eastAsia="ko-KR"/>
        </w:rPr>
        <w:t xml:space="preserve"> associated with an additional PCI</w:t>
      </w:r>
      <w:r w:rsidR="00FB7AB3">
        <w:rPr>
          <w:bCs/>
          <w:iCs/>
          <w:sz w:val="22"/>
          <w:szCs w:val="18"/>
          <w:lang w:val="en-GB" w:eastAsia="ko-KR"/>
        </w:rPr>
        <w:t>.</w:t>
      </w:r>
    </w:p>
    <w:p w14:paraId="0B6AFA5B" w14:textId="60E2AF36" w:rsidR="00AE76B5" w:rsidRPr="00E724D5" w:rsidRDefault="00AC3579" w:rsidP="008C5F0D">
      <w:pPr>
        <w:jc w:val="both"/>
        <w:rPr>
          <w:bCs/>
          <w:iCs/>
          <w:sz w:val="22"/>
          <w:szCs w:val="18"/>
          <w:lang w:val="en-GB" w:eastAsia="ko-KR"/>
        </w:rPr>
      </w:pPr>
      <w:r>
        <w:rPr>
          <w:bCs/>
          <w:iCs/>
          <w:sz w:val="22"/>
          <w:szCs w:val="18"/>
          <w:lang w:val="en-GB" w:eastAsia="ko-KR"/>
        </w:rPr>
        <w:t xml:space="preserve">At the same time, the configuration of two TAGs for a CC configured with multi-DCI based </w:t>
      </w:r>
      <w:proofErr w:type="spellStart"/>
      <w:r w:rsidR="00A657F8">
        <w:rPr>
          <w:bCs/>
          <w:iCs/>
          <w:sz w:val="22"/>
          <w:szCs w:val="18"/>
          <w:lang w:val="en-GB" w:eastAsia="ko-KR"/>
        </w:rPr>
        <w:t>mTRP</w:t>
      </w:r>
      <w:proofErr w:type="spellEnd"/>
      <w:r w:rsidR="00A657F8">
        <w:rPr>
          <w:bCs/>
          <w:iCs/>
          <w:sz w:val="22"/>
          <w:szCs w:val="18"/>
          <w:lang w:val="en-GB" w:eastAsia="ko-KR"/>
        </w:rPr>
        <w:t xml:space="preserve"> and additional </w:t>
      </w:r>
      <w:r w:rsidR="00A657F8" w:rsidRPr="00E724D5">
        <w:rPr>
          <w:bCs/>
          <w:iCs/>
          <w:sz w:val="22"/>
          <w:szCs w:val="18"/>
          <w:lang w:val="en-GB" w:eastAsia="ko-KR"/>
        </w:rPr>
        <w:t>PCIs is RRC-based. Then</w:t>
      </w:r>
      <w:r w:rsidR="00E51DD2" w:rsidRPr="00E724D5">
        <w:rPr>
          <w:bCs/>
          <w:iCs/>
          <w:sz w:val="22"/>
          <w:szCs w:val="18"/>
          <w:lang w:val="en-GB" w:eastAsia="ko-KR"/>
        </w:rPr>
        <w:t xml:space="preserve">, depending on the deployment scenario, </w:t>
      </w:r>
      <w:r w:rsidR="00E62A44" w:rsidRPr="00E724D5">
        <w:rPr>
          <w:bCs/>
          <w:iCs/>
          <w:sz w:val="22"/>
          <w:szCs w:val="18"/>
          <w:lang w:val="en-GB" w:eastAsia="ko-KR"/>
        </w:rPr>
        <w:t xml:space="preserve">network should be able to operate in one of the following </w:t>
      </w:r>
      <w:r w:rsidR="00B457F4" w:rsidRPr="00E724D5">
        <w:rPr>
          <w:bCs/>
          <w:iCs/>
          <w:sz w:val="22"/>
          <w:szCs w:val="18"/>
          <w:lang w:val="en-GB" w:eastAsia="ko-KR"/>
        </w:rPr>
        <w:t>assumptions</w:t>
      </w:r>
      <w:r w:rsidR="00AE76B5" w:rsidRPr="00E724D5">
        <w:rPr>
          <w:bCs/>
          <w:iCs/>
          <w:sz w:val="22"/>
          <w:szCs w:val="18"/>
          <w:lang w:val="en-GB" w:eastAsia="ko-KR"/>
        </w:rPr>
        <w:t>:</w:t>
      </w:r>
    </w:p>
    <w:p w14:paraId="3988620B" w14:textId="52A54DC5" w:rsidR="0096595F" w:rsidRDefault="00B457F4" w:rsidP="00B457F4">
      <w:pPr>
        <w:pStyle w:val="ListParagraph"/>
        <w:numPr>
          <w:ilvl w:val="0"/>
          <w:numId w:val="32"/>
        </w:numPr>
        <w:jc w:val="both"/>
        <w:rPr>
          <w:rFonts w:ascii="Times New Roman" w:hAnsi="Times New Roman"/>
          <w:bCs/>
          <w:iCs/>
          <w:szCs w:val="18"/>
          <w:lang w:val="en-GB" w:eastAsia="ko-KR"/>
        </w:rPr>
      </w:pPr>
      <w:r w:rsidRPr="00E724D5">
        <w:rPr>
          <w:rFonts w:ascii="Times New Roman" w:hAnsi="Times New Roman"/>
          <w:bCs/>
          <w:iCs/>
          <w:szCs w:val="18"/>
          <w:lang w:val="en-GB" w:eastAsia="ko-KR"/>
        </w:rPr>
        <w:t xml:space="preserve">Assumption 1: </w:t>
      </w:r>
      <w:r w:rsidR="00E724D5">
        <w:rPr>
          <w:rFonts w:ascii="Times New Roman" w:hAnsi="Times New Roman"/>
          <w:bCs/>
          <w:iCs/>
          <w:szCs w:val="18"/>
          <w:lang w:val="en-GB" w:eastAsia="ko-KR"/>
        </w:rPr>
        <w:t xml:space="preserve">UE maintains two TAGs irrespective of </w:t>
      </w:r>
      <w:r w:rsidR="007E63EC">
        <w:rPr>
          <w:rFonts w:ascii="Times New Roman" w:hAnsi="Times New Roman"/>
          <w:bCs/>
          <w:iCs/>
          <w:szCs w:val="18"/>
          <w:lang w:val="en-GB" w:eastAsia="ko-KR"/>
        </w:rPr>
        <w:t xml:space="preserve">intra-cell or inter-cell </w:t>
      </w:r>
      <w:proofErr w:type="spellStart"/>
      <w:r w:rsidR="007E63EC">
        <w:rPr>
          <w:rFonts w:ascii="Times New Roman" w:hAnsi="Times New Roman"/>
          <w:bCs/>
          <w:iCs/>
          <w:szCs w:val="18"/>
          <w:lang w:val="en-GB" w:eastAsia="ko-KR"/>
        </w:rPr>
        <w:t>mTRP</w:t>
      </w:r>
      <w:proofErr w:type="spellEnd"/>
      <w:r w:rsidR="007E63EC">
        <w:rPr>
          <w:rFonts w:ascii="Times New Roman" w:hAnsi="Times New Roman"/>
          <w:bCs/>
          <w:iCs/>
          <w:szCs w:val="18"/>
          <w:lang w:val="en-GB" w:eastAsia="ko-KR"/>
        </w:rPr>
        <w:t xml:space="preserve">. </w:t>
      </w:r>
    </w:p>
    <w:p w14:paraId="7368922A" w14:textId="09935F2C" w:rsidR="00B457F4" w:rsidRDefault="007E63EC" w:rsidP="0096595F">
      <w:pPr>
        <w:pStyle w:val="ListParagraph"/>
        <w:numPr>
          <w:ilvl w:val="1"/>
          <w:numId w:val="32"/>
        </w:numPr>
        <w:jc w:val="both"/>
        <w:rPr>
          <w:rFonts w:ascii="Times New Roman" w:hAnsi="Times New Roman"/>
          <w:bCs/>
          <w:iCs/>
          <w:szCs w:val="18"/>
          <w:lang w:val="en-GB" w:eastAsia="ko-KR"/>
        </w:rPr>
      </w:pPr>
      <w:r>
        <w:rPr>
          <w:rFonts w:ascii="Times New Roman" w:hAnsi="Times New Roman"/>
          <w:bCs/>
          <w:iCs/>
          <w:szCs w:val="18"/>
          <w:lang w:val="en-GB" w:eastAsia="ko-KR"/>
        </w:rPr>
        <w:t xml:space="preserve">With this assumption, </w:t>
      </w:r>
      <w:r w:rsidR="00074AE3">
        <w:rPr>
          <w:rFonts w:ascii="Times New Roman" w:hAnsi="Times New Roman"/>
          <w:bCs/>
          <w:iCs/>
          <w:szCs w:val="18"/>
          <w:lang w:val="en-GB" w:eastAsia="ko-KR"/>
        </w:rPr>
        <w:t xml:space="preserve">CFRA-based PDCCH order should be able to </w:t>
      </w:r>
      <w:r w:rsidR="00347480">
        <w:rPr>
          <w:rFonts w:ascii="Times New Roman" w:hAnsi="Times New Roman"/>
          <w:bCs/>
          <w:iCs/>
          <w:szCs w:val="18"/>
          <w:lang w:val="en-GB" w:eastAsia="ko-KR"/>
        </w:rPr>
        <w:t xml:space="preserve">acquire </w:t>
      </w:r>
      <w:r w:rsidR="00F96E03">
        <w:rPr>
          <w:rFonts w:ascii="Times New Roman" w:hAnsi="Times New Roman"/>
          <w:bCs/>
          <w:iCs/>
          <w:szCs w:val="18"/>
          <w:lang w:val="en-GB" w:eastAsia="ko-KR"/>
        </w:rPr>
        <w:t xml:space="preserve">TA for </w:t>
      </w:r>
      <w:r w:rsidR="00F56D4C">
        <w:rPr>
          <w:rFonts w:ascii="Times New Roman" w:hAnsi="Times New Roman"/>
          <w:bCs/>
          <w:iCs/>
          <w:szCs w:val="18"/>
          <w:lang w:val="en-GB" w:eastAsia="ko-KR"/>
        </w:rPr>
        <w:t xml:space="preserve">serving cell </w:t>
      </w:r>
      <w:r w:rsidR="0063481E">
        <w:rPr>
          <w:rFonts w:ascii="Times New Roman" w:hAnsi="Times New Roman"/>
          <w:bCs/>
          <w:iCs/>
          <w:szCs w:val="18"/>
          <w:lang w:val="en-GB" w:eastAsia="ko-KR"/>
        </w:rPr>
        <w:t xml:space="preserve">PCI associated with </w:t>
      </w:r>
      <w:proofErr w:type="spellStart"/>
      <w:r w:rsidR="0063481E" w:rsidRPr="0096595F">
        <w:rPr>
          <w:rFonts w:ascii="Times New Roman" w:hAnsi="Times New Roman"/>
          <w:bCs/>
          <w:i/>
          <w:szCs w:val="18"/>
          <w:lang w:val="en-GB" w:eastAsia="ko-KR"/>
        </w:rPr>
        <w:t>coresetPoolIndex</w:t>
      </w:r>
      <w:proofErr w:type="spellEnd"/>
      <w:r w:rsidR="0063481E">
        <w:rPr>
          <w:rFonts w:ascii="Times New Roman" w:hAnsi="Times New Roman"/>
          <w:bCs/>
          <w:iCs/>
          <w:szCs w:val="18"/>
          <w:lang w:val="en-GB" w:eastAsia="ko-KR"/>
        </w:rPr>
        <w:t xml:space="preserve"> value 0, serving cell PCI associated with </w:t>
      </w:r>
      <w:proofErr w:type="spellStart"/>
      <w:r w:rsidR="0063481E" w:rsidRPr="0096595F">
        <w:rPr>
          <w:rFonts w:ascii="Times New Roman" w:hAnsi="Times New Roman"/>
          <w:bCs/>
          <w:i/>
          <w:szCs w:val="18"/>
          <w:lang w:val="en-GB" w:eastAsia="ko-KR"/>
        </w:rPr>
        <w:t>coresetPoolIndex</w:t>
      </w:r>
      <w:proofErr w:type="spellEnd"/>
      <w:r w:rsidR="0063481E">
        <w:rPr>
          <w:rFonts w:ascii="Times New Roman" w:hAnsi="Times New Roman"/>
          <w:bCs/>
          <w:iCs/>
          <w:szCs w:val="18"/>
          <w:lang w:val="en-GB" w:eastAsia="ko-KR"/>
        </w:rPr>
        <w:t xml:space="preserve"> value 1, </w:t>
      </w:r>
      <w:r w:rsidR="008559DB">
        <w:rPr>
          <w:rFonts w:ascii="Times New Roman" w:hAnsi="Times New Roman"/>
          <w:bCs/>
          <w:iCs/>
          <w:szCs w:val="18"/>
          <w:lang w:val="en-GB" w:eastAsia="ko-KR"/>
        </w:rPr>
        <w:t>additional PCI #1, additional PCI #2, …, additional PCI #7 (</w:t>
      </w:r>
      <w:r w:rsidR="00E6689A">
        <w:rPr>
          <w:rFonts w:ascii="Times New Roman" w:hAnsi="Times New Roman"/>
          <w:bCs/>
          <w:iCs/>
          <w:szCs w:val="18"/>
          <w:lang w:val="en-GB" w:eastAsia="ko-KR"/>
        </w:rPr>
        <w:t xml:space="preserve">up to </w:t>
      </w:r>
      <w:r w:rsidR="008559DB">
        <w:rPr>
          <w:rFonts w:ascii="Times New Roman" w:hAnsi="Times New Roman"/>
          <w:bCs/>
          <w:iCs/>
          <w:szCs w:val="18"/>
          <w:lang w:val="en-GB" w:eastAsia="ko-KR"/>
        </w:rPr>
        <w:t>9 possibilities).</w:t>
      </w:r>
    </w:p>
    <w:p w14:paraId="47607FB9" w14:textId="17D54E53" w:rsidR="00462E64" w:rsidRDefault="00462E64" w:rsidP="0096595F">
      <w:pPr>
        <w:pStyle w:val="ListParagraph"/>
        <w:numPr>
          <w:ilvl w:val="1"/>
          <w:numId w:val="32"/>
        </w:numPr>
        <w:jc w:val="both"/>
        <w:rPr>
          <w:rFonts w:ascii="Times New Roman" w:hAnsi="Times New Roman"/>
          <w:bCs/>
          <w:iCs/>
          <w:szCs w:val="18"/>
          <w:lang w:val="en-GB" w:eastAsia="ko-KR"/>
        </w:rPr>
      </w:pPr>
      <w:r>
        <w:rPr>
          <w:rFonts w:ascii="Times New Roman" w:hAnsi="Times New Roman"/>
          <w:bCs/>
          <w:iCs/>
          <w:szCs w:val="18"/>
          <w:lang w:val="en-GB" w:eastAsia="ko-KR"/>
        </w:rPr>
        <w:lastRenderedPageBreak/>
        <w:t xml:space="preserve">Note that </w:t>
      </w:r>
      <w:r w:rsidR="00547748">
        <w:rPr>
          <w:rFonts w:ascii="Times New Roman" w:hAnsi="Times New Roman"/>
          <w:bCs/>
          <w:iCs/>
          <w:szCs w:val="18"/>
          <w:lang w:val="en-GB" w:eastAsia="ko-KR"/>
        </w:rPr>
        <w:t xml:space="preserve">only two TAs out of the 9 possibilities above </w:t>
      </w:r>
      <w:r w:rsidR="00147F57">
        <w:rPr>
          <w:rFonts w:ascii="Times New Roman" w:hAnsi="Times New Roman"/>
          <w:bCs/>
          <w:iCs/>
          <w:szCs w:val="18"/>
          <w:lang w:val="en-GB" w:eastAsia="ko-KR"/>
        </w:rPr>
        <w:t xml:space="preserve">are active at any given time (which correspond to the two </w:t>
      </w:r>
      <w:r w:rsidR="00FA4128">
        <w:rPr>
          <w:rFonts w:ascii="Times New Roman" w:hAnsi="Times New Roman"/>
          <w:bCs/>
          <w:iCs/>
          <w:szCs w:val="18"/>
          <w:lang w:val="en-GB" w:eastAsia="ko-KR"/>
        </w:rPr>
        <w:t xml:space="preserve">maintained </w:t>
      </w:r>
      <w:r w:rsidR="00147F57">
        <w:rPr>
          <w:rFonts w:ascii="Times New Roman" w:hAnsi="Times New Roman"/>
          <w:bCs/>
          <w:iCs/>
          <w:szCs w:val="18"/>
          <w:lang w:val="en-GB" w:eastAsia="ko-KR"/>
        </w:rPr>
        <w:t>TAGs)</w:t>
      </w:r>
      <w:r w:rsidR="00DB6603">
        <w:rPr>
          <w:rFonts w:ascii="Times New Roman" w:hAnsi="Times New Roman"/>
          <w:bCs/>
          <w:iCs/>
          <w:szCs w:val="18"/>
          <w:lang w:val="en-GB" w:eastAsia="ko-KR"/>
        </w:rPr>
        <w:t xml:space="preserve"> depending on intra-cell </w:t>
      </w:r>
      <w:proofErr w:type="spellStart"/>
      <w:r w:rsidR="00DB6603">
        <w:rPr>
          <w:rFonts w:ascii="Times New Roman" w:hAnsi="Times New Roman"/>
          <w:bCs/>
          <w:iCs/>
          <w:szCs w:val="18"/>
          <w:lang w:val="en-GB" w:eastAsia="ko-KR"/>
        </w:rPr>
        <w:t>mTRP</w:t>
      </w:r>
      <w:proofErr w:type="spellEnd"/>
      <w:r w:rsidR="00DB6603">
        <w:rPr>
          <w:rFonts w:ascii="Times New Roman" w:hAnsi="Times New Roman"/>
          <w:bCs/>
          <w:iCs/>
          <w:szCs w:val="18"/>
          <w:lang w:val="en-GB" w:eastAsia="ko-KR"/>
        </w:rPr>
        <w:t xml:space="preserve"> or inter-cell </w:t>
      </w:r>
      <w:proofErr w:type="spellStart"/>
      <w:r w:rsidR="00DB6603">
        <w:rPr>
          <w:rFonts w:ascii="Times New Roman" w:hAnsi="Times New Roman"/>
          <w:bCs/>
          <w:iCs/>
          <w:szCs w:val="18"/>
          <w:lang w:val="en-GB" w:eastAsia="ko-KR"/>
        </w:rPr>
        <w:t>mTRP</w:t>
      </w:r>
      <w:proofErr w:type="spellEnd"/>
      <w:r w:rsidR="00DB6603">
        <w:rPr>
          <w:rFonts w:ascii="Times New Roman" w:hAnsi="Times New Roman"/>
          <w:bCs/>
          <w:iCs/>
          <w:szCs w:val="18"/>
          <w:lang w:val="en-GB" w:eastAsia="ko-KR"/>
        </w:rPr>
        <w:t xml:space="preserve"> as well as which additional PCI is active. </w:t>
      </w:r>
    </w:p>
    <w:p w14:paraId="0FFB4777" w14:textId="47ACD87C" w:rsidR="008559DB" w:rsidRDefault="00FA4128" w:rsidP="00B457F4">
      <w:pPr>
        <w:pStyle w:val="ListParagraph"/>
        <w:numPr>
          <w:ilvl w:val="0"/>
          <w:numId w:val="32"/>
        </w:numPr>
        <w:jc w:val="both"/>
        <w:rPr>
          <w:rFonts w:ascii="Times New Roman" w:hAnsi="Times New Roman"/>
          <w:bCs/>
          <w:iCs/>
          <w:szCs w:val="18"/>
          <w:lang w:val="en-GB" w:eastAsia="ko-KR"/>
        </w:rPr>
      </w:pPr>
      <w:r>
        <w:rPr>
          <w:rFonts w:ascii="Times New Roman" w:hAnsi="Times New Roman"/>
          <w:bCs/>
          <w:iCs/>
          <w:szCs w:val="18"/>
          <w:lang w:val="en-GB" w:eastAsia="ko-KR"/>
        </w:rPr>
        <w:t xml:space="preserve">Assumption 2: UE </w:t>
      </w:r>
      <w:r w:rsidR="0004189A">
        <w:rPr>
          <w:rFonts w:ascii="Times New Roman" w:hAnsi="Times New Roman"/>
          <w:bCs/>
          <w:iCs/>
          <w:szCs w:val="18"/>
          <w:lang w:val="en-GB" w:eastAsia="ko-KR"/>
        </w:rPr>
        <w:t xml:space="preserve">maintains only one TAG if all active TCI states </w:t>
      </w:r>
      <w:r w:rsidR="00D70912">
        <w:rPr>
          <w:rFonts w:ascii="Times New Roman" w:hAnsi="Times New Roman"/>
          <w:bCs/>
          <w:iCs/>
          <w:szCs w:val="18"/>
          <w:lang w:val="en-GB" w:eastAsia="ko-KR"/>
        </w:rPr>
        <w:t xml:space="preserve">across both </w:t>
      </w:r>
      <w:proofErr w:type="spellStart"/>
      <w:r w:rsidR="00D70912" w:rsidRPr="00CD2260">
        <w:rPr>
          <w:rFonts w:ascii="Times New Roman" w:hAnsi="Times New Roman"/>
          <w:bCs/>
          <w:i/>
          <w:szCs w:val="18"/>
          <w:lang w:val="en-GB" w:eastAsia="ko-KR"/>
        </w:rPr>
        <w:t>coresetPoolIndex</w:t>
      </w:r>
      <w:proofErr w:type="spellEnd"/>
      <w:r w:rsidR="00D70912">
        <w:rPr>
          <w:rFonts w:ascii="Times New Roman" w:hAnsi="Times New Roman"/>
          <w:bCs/>
          <w:iCs/>
          <w:szCs w:val="18"/>
          <w:lang w:val="en-GB" w:eastAsia="ko-KR"/>
        </w:rPr>
        <w:t xml:space="preserve"> values </w:t>
      </w:r>
      <w:r w:rsidR="00697B2D">
        <w:rPr>
          <w:rFonts w:ascii="Times New Roman" w:hAnsi="Times New Roman"/>
          <w:bCs/>
          <w:iCs/>
          <w:szCs w:val="18"/>
          <w:lang w:val="en-GB" w:eastAsia="ko-KR"/>
        </w:rPr>
        <w:t xml:space="preserve">are associated with </w:t>
      </w:r>
      <w:r w:rsidR="007A558E">
        <w:rPr>
          <w:rFonts w:ascii="Times New Roman" w:hAnsi="Times New Roman"/>
          <w:bCs/>
          <w:iCs/>
          <w:szCs w:val="18"/>
          <w:lang w:val="en-GB" w:eastAsia="ko-KR"/>
        </w:rPr>
        <w:t xml:space="preserve">the </w:t>
      </w:r>
      <w:r w:rsidR="00697B2D">
        <w:rPr>
          <w:rFonts w:ascii="Times New Roman" w:hAnsi="Times New Roman"/>
          <w:bCs/>
          <w:iCs/>
          <w:szCs w:val="18"/>
          <w:lang w:val="en-GB" w:eastAsia="ko-KR"/>
        </w:rPr>
        <w:t>serving cell PCI</w:t>
      </w:r>
      <w:r w:rsidR="007A558E">
        <w:rPr>
          <w:rFonts w:ascii="Times New Roman" w:hAnsi="Times New Roman"/>
          <w:bCs/>
          <w:iCs/>
          <w:szCs w:val="18"/>
          <w:lang w:val="en-GB" w:eastAsia="ko-KR"/>
        </w:rPr>
        <w:t>.</w:t>
      </w:r>
    </w:p>
    <w:p w14:paraId="4CF9F2E0" w14:textId="5588614E" w:rsidR="0046150A" w:rsidRDefault="0046150A" w:rsidP="0046150A">
      <w:pPr>
        <w:pStyle w:val="ListParagraph"/>
        <w:numPr>
          <w:ilvl w:val="1"/>
          <w:numId w:val="32"/>
        </w:numPr>
        <w:jc w:val="both"/>
        <w:rPr>
          <w:rFonts w:ascii="Times New Roman" w:hAnsi="Times New Roman"/>
          <w:bCs/>
          <w:iCs/>
          <w:szCs w:val="18"/>
          <w:lang w:val="en-GB" w:eastAsia="ko-KR"/>
        </w:rPr>
      </w:pPr>
      <w:r>
        <w:rPr>
          <w:rFonts w:ascii="Times New Roman" w:hAnsi="Times New Roman"/>
          <w:bCs/>
          <w:iCs/>
          <w:szCs w:val="18"/>
          <w:lang w:val="en-GB" w:eastAsia="ko-KR"/>
        </w:rPr>
        <w:t>With this assumption</w:t>
      </w:r>
      <w:r w:rsidR="00F52B97">
        <w:rPr>
          <w:rFonts w:ascii="Times New Roman" w:hAnsi="Times New Roman"/>
          <w:bCs/>
          <w:iCs/>
          <w:szCs w:val="18"/>
          <w:lang w:val="en-GB" w:eastAsia="ko-KR"/>
        </w:rPr>
        <w:t xml:space="preserve">, </w:t>
      </w:r>
      <w:r w:rsidR="00B13407">
        <w:rPr>
          <w:rFonts w:ascii="Times New Roman" w:hAnsi="Times New Roman"/>
          <w:bCs/>
          <w:iCs/>
          <w:szCs w:val="18"/>
          <w:lang w:val="en-GB" w:eastAsia="ko-KR"/>
        </w:rPr>
        <w:t xml:space="preserve">one TAG is associated with the serving cell PCI, and another TAG </w:t>
      </w:r>
      <w:r w:rsidR="0055458F">
        <w:rPr>
          <w:rFonts w:ascii="Times New Roman" w:hAnsi="Times New Roman"/>
          <w:bCs/>
          <w:iCs/>
          <w:szCs w:val="18"/>
          <w:lang w:val="en-GB" w:eastAsia="ko-KR"/>
        </w:rPr>
        <w:t>is associate with an additional PCI</w:t>
      </w:r>
      <w:r w:rsidR="00F533FD">
        <w:rPr>
          <w:rFonts w:ascii="Times New Roman" w:hAnsi="Times New Roman"/>
          <w:bCs/>
          <w:iCs/>
          <w:szCs w:val="18"/>
          <w:lang w:val="en-GB" w:eastAsia="ko-KR"/>
        </w:rPr>
        <w:t xml:space="preserve">. Hence, UE switches between </w:t>
      </w:r>
      <w:r w:rsidR="001E3381">
        <w:rPr>
          <w:rFonts w:ascii="Times New Roman" w:hAnsi="Times New Roman"/>
          <w:bCs/>
          <w:iCs/>
          <w:szCs w:val="18"/>
          <w:lang w:val="en-GB" w:eastAsia="ko-KR"/>
        </w:rPr>
        <w:t>single-TAG and two</w:t>
      </w:r>
      <w:r w:rsidR="0097645B">
        <w:rPr>
          <w:rFonts w:ascii="Times New Roman" w:hAnsi="Times New Roman"/>
          <w:bCs/>
          <w:iCs/>
          <w:szCs w:val="18"/>
          <w:lang w:val="en-GB" w:eastAsia="ko-KR"/>
        </w:rPr>
        <w:t>-</w:t>
      </w:r>
      <w:r w:rsidR="001E3381">
        <w:rPr>
          <w:rFonts w:ascii="Times New Roman" w:hAnsi="Times New Roman"/>
          <w:bCs/>
          <w:iCs/>
          <w:szCs w:val="18"/>
          <w:lang w:val="en-GB" w:eastAsia="ko-KR"/>
        </w:rPr>
        <w:t xml:space="preserve">TAGs depending on whether the UE is in intra-cell or inter-cell </w:t>
      </w:r>
      <w:proofErr w:type="spellStart"/>
      <w:r w:rsidR="001E3381">
        <w:rPr>
          <w:rFonts w:ascii="Times New Roman" w:hAnsi="Times New Roman"/>
          <w:bCs/>
          <w:iCs/>
          <w:szCs w:val="18"/>
          <w:lang w:val="en-GB" w:eastAsia="ko-KR"/>
        </w:rPr>
        <w:t>mTRP</w:t>
      </w:r>
      <w:proofErr w:type="spellEnd"/>
      <w:r w:rsidR="001E3381">
        <w:rPr>
          <w:rFonts w:ascii="Times New Roman" w:hAnsi="Times New Roman"/>
          <w:bCs/>
          <w:iCs/>
          <w:szCs w:val="18"/>
          <w:lang w:val="en-GB" w:eastAsia="ko-KR"/>
        </w:rPr>
        <w:t xml:space="preserve"> mode. </w:t>
      </w:r>
    </w:p>
    <w:p w14:paraId="6C09DCFA" w14:textId="77777777" w:rsidR="00703249" w:rsidRPr="00703249" w:rsidRDefault="00703249" w:rsidP="00703249">
      <w:pPr>
        <w:jc w:val="both"/>
        <w:rPr>
          <w:bCs/>
          <w:iCs/>
          <w:szCs w:val="18"/>
          <w:lang w:val="en-GB" w:eastAsia="ko-KR"/>
        </w:rPr>
      </w:pPr>
    </w:p>
    <w:p w14:paraId="6B926FE8" w14:textId="77EC468E" w:rsidR="00A575D5" w:rsidRDefault="00703249" w:rsidP="00815835">
      <w:pPr>
        <w:spacing w:after="0"/>
        <w:jc w:val="both"/>
        <w:rPr>
          <w:b/>
          <w:iCs/>
          <w:sz w:val="22"/>
          <w:szCs w:val="18"/>
          <w:lang w:val="en-GB" w:eastAsia="ko-KR"/>
        </w:rPr>
      </w:pPr>
      <w:r w:rsidRPr="00397CC1">
        <w:rPr>
          <w:rFonts w:eastAsia="Batang"/>
          <w:b/>
          <w:sz w:val="22"/>
          <w:szCs w:val="28"/>
          <w:u w:val="single"/>
          <w:lang w:val="en-GB"/>
        </w:rPr>
        <w:t xml:space="preserve">Proposal </w:t>
      </w:r>
      <w:r w:rsidR="00F11207">
        <w:rPr>
          <w:rFonts w:eastAsia="Batang"/>
          <w:b/>
          <w:sz w:val="22"/>
          <w:szCs w:val="28"/>
          <w:u w:val="single"/>
          <w:lang w:val="en-GB"/>
        </w:rPr>
        <w:t>11</w:t>
      </w:r>
      <w:r w:rsidRPr="00397CC1">
        <w:rPr>
          <w:b/>
          <w:iCs/>
          <w:sz w:val="22"/>
          <w:szCs w:val="18"/>
          <w:lang w:val="en-GB" w:eastAsia="ko-KR"/>
        </w:rPr>
        <w:t xml:space="preserve">: </w:t>
      </w:r>
      <w:r w:rsidR="00E014CA">
        <w:rPr>
          <w:b/>
          <w:iCs/>
          <w:sz w:val="22"/>
          <w:szCs w:val="18"/>
          <w:lang w:val="en-GB" w:eastAsia="ko-KR"/>
        </w:rPr>
        <w:t>If a CC is RRC-configured with two TAGs</w:t>
      </w:r>
      <w:r w:rsidR="00A443CC">
        <w:rPr>
          <w:b/>
          <w:iCs/>
          <w:sz w:val="22"/>
          <w:szCs w:val="18"/>
          <w:lang w:val="en-GB" w:eastAsia="ko-KR"/>
        </w:rPr>
        <w:t xml:space="preserve"> and </w:t>
      </w:r>
      <w:r w:rsidR="008049A0">
        <w:rPr>
          <w:b/>
          <w:iCs/>
          <w:sz w:val="22"/>
          <w:szCs w:val="18"/>
          <w:lang w:val="en-GB" w:eastAsia="ko-KR"/>
        </w:rPr>
        <w:t xml:space="preserve">one or more </w:t>
      </w:r>
      <w:r w:rsidR="00A443CC">
        <w:rPr>
          <w:b/>
          <w:iCs/>
          <w:sz w:val="22"/>
          <w:szCs w:val="18"/>
          <w:lang w:val="en-GB" w:eastAsia="ko-KR"/>
        </w:rPr>
        <w:t>additional PCIs</w:t>
      </w:r>
      <w:r w:rsidR="00800FB4">
        <w:rPr>
          <w:b/>
          <w:iCs/>
          <w:sz w:val="22"/>
          <w:szCs w:val="18"/>
          <w:lang w:val="en-GB" w:eastAsia="ko-KR"/>
        </w:rPr>
        <w:t xml:space="preserve"> with multi-DCI based </w:t>
      </w:r>
      <w:proofErr w:type="spellStart"/>
      <w:r w:rsidR="00800FB4">
        <w:rPr>
          <w:b/>
          <w:iCs/>
          <w:sz w:val="22"/>
          <w:szCs w:val="18"/>
          <w:lang w:val="en-GB" w:eastAsia="ko-KR"/>
        </w:rPr>
        <w:t>mTRP</w:t>
      </w:r>
      <w:proofErr w:type="spellEnd"/>
      <w:r w:rsidR="00800FB4">
        <w:rPr>
          <w:b/>
          <w:iCs/>
          <w:sz w:val="22"/>
          <w:szCs w:val="18"/>
          <w:lang w:val="en-GB" w:eastAsia="ko-KR"/>
        </w:rPr>
        <w:t xml:space="preserve"> operation</w:t>
      </w:r>
      <w:r w:rsidR="00E014CA">
        <w:rPr>
          <w:b/>
          <w:iCs/>
          <w:sz w:val="22"/>
          <w:szCs w:val="18"/>
          <w:lang w:val="en-GB" w:eastAsia="ko-KR"/>
        </w:rPr>
        <w:t>, s</w:t>
      </w:r>
      <w:r w:rsidR="00CF66FE">
        <w:rPr>
          <w:b/>
          <w:iCs/>
          <w:sz w:val="22"/>
          <w:szCs w:val="18"/>
          <w:lang w:val="en-GB" w:eastAsia="ko-KR"/>
        </w:rPr>
        <w:t xml:space="preserve">tudy the following </w:t>
      </w:r>
      <w:r w:rsidR="00AD7D17">
        <w:rPr>
          <w:b/>
          <w:iCs/>
          <w:sz w:val="22"/>
          <w:szCs w:val="18"/>
          <w:lang w:val="en-GB" w:eastAsia="ko-KR"/>
        </w:rPr>
        <w:t>assumptions when TCI state activation MAC-CE</w:t>
      </w:r>
      <w:r w:rsidR="00FB369E">
        <w:rPr>
          <w:b/>
          <w:iCs/>
          <w:sz w:val="22"/>
          <w:szCs w:val="18"/>
          <w:lang w:val="en-GB" w:eastAsia="ko-KR"/>
        </w:rPr>
        <w:t>(</w:t>
      </w:r>
      <w:r w:rsidR="00AD7D17">
        <w:rPr>
          <w:b/>
          <w:iCs/>
          <w:sz w:val="22"/>
          <w:szCs w:val="18"/>
          <w:lang w:val="en-GB" w:eastAsia="ko-KR"/>
        </w:rPr>
        <w:t>s</w:t>
      </w:r>
      <w:r w:rsidR="00FB369E">
        <w:rPr>
          <w:b/>
          <w:iCs/>
          <w:sz w:val="22"/>
          <w:szCs w:val="18"/>
          <w:lang w:val="en-GB" w:eastAsia="ko-KR"/>
        </w:rPr>
        <w:t>)</w:t>
      </w:r>
      <w:r w:rsidR="00AD7D17">
        <w:rPr>
          <w:b/>
          <w:iCs/>
          <w:sz w:val="22"/>
          <w:szCs w:val="18"/>
          <w:lang w:val="en-GB" w:eastAsia="ko-KR"/>
        </w:rPr>
        <w:t xml:space="preserve"> result in switching between intra-cell and inter-cell </w:t>
      </w:r>
      <w:r w:rsidR="00A575D5">
        <w:rPr>
          <w:b/>
          <w:iCs/>
          <w:sz w:val="22"/>
          <w:szCs w:val="18"/>
          <w:lang w:val="en-GB" w:eastAsia="ko-KR"/>
        </w:rPr>
        <w:t xml:space="preserve">multi-DCI based </w:t>
      </w:r>
      <w:proofErr w:type="spellStart"/>
      <w:r w:rsidR="00A575D5">
        <w:rPr>
          <w:b/>
          <w:iCs/>
          <w:sz w:val="22"/>
          <w:szCs w:val="18"/>
          <w:lang w:val="en-GB" w:eastAsia="ko-KR"/>
        </w:rPr>
        <w:t>mTRP</w:t>
      </w:r>
      <w:proofErr w:type="spellEnd"/>
      <w:r w:rsidR="00A575D5">
        <w:rPr>
          <w:b/>
          <w:iCs/>
          <w:sz w:val="22"/>
          <w:szCs w:val="18"/>
          <w:lang w:val="en-GB" w:eastAsia="ko-KR"/>
        </w:rPr>
        <w:t>:</w:t>
      </w:r>
    </w:p>
    <w:p w14:paraId="42F0523E" w14:textId="77777777" w:rsidR="00A575D5" w:rsidRPr="00815835" w:rsidRDefault="00A575D5" w:rsidP="00815835">
      <w:pPr>
        <w:pStyle w:val="ListParagraph"/>
        <w:numPr>
          <w:ilvl w:val="0"/>
          <w:numId w:val="32"/>
        </w:numPr>
        <w:jc w:val="both"/>
        <w:rPr>
          <w:rFonts w:ascii="Times New Roman" w:hAnsi="Times New Roman"/>
          <w:b/>
          <w:iCs/>
          <w:szCs w:val="18"/>
          <w:lang w:val="en-GB" w:eastAsia="ko-KR"/>
        </w:rPr>
      </w:pPr>
      <w:r w:rsidRPr="00815835">
        <w:rPr>
          <w:rFonts w:ascii="Times New Roman" w:hAnsi="Times New Roman"/>
          <w:b/>
          <w:iCs/>
          <w:szCs w:val="18"/>
          <w:lang w:val="en-GB" w:eastAsia="ko-KR"/>
        </w:rPr>
        <w:t xml:space="preserve">Assumption 1: UE maintains two TAGs irrespective of intra-cell or inter-cell </w:t>
      </w:r>
      <w:proofErr w:type="spellStart"/>
      <w:r w:rsidRPr="00815835">
        <w:rPr>
          <w:rFonts w:ascii="Times New Roman" w:hAnsi="Times New Roman"/>
          <w:b/>
          <w:iCs/>
          <w:szCs w:val="18"/>
          <w:lang w:val="en-GB" w:eastAsia="ko-KR"/>
        </w:rPr>
        <w:t>mTRP</w:t>
      </w:r>
      <w:proofErr w:type="spellEnd"/>
      <w:r w:rsidRPr="00815835">
        <w:rPr>
          <w:rFonts w:ascii="Times New Roman" w:hAnsi="Times New Roman"/>
          <w:b/>
          <w:iCs/>
          <w:szCs w:val="18"/>
          <w:lang w:val="en-GB" w:eastAsia="ko-KR"/>
        </w:rPr>
        <w:t xml:space="preserve">. </w:t>
      </w:r>
    </w:p>
    <w:p w14:paraId="2DCDB8A6" w14:textId="30D3BB48" w:rsidR="00F6515A" w:rsidRPr="004C241E" w:rsidRDefault="00A575D5" w:rsidP="004C241E">
      <w:pPr>
        <w:pStyle w:val="ListParagraph"/>
        <w:numPr>
          <w:ilvl w:val="0"/>
          <w:numId w:val="32"/>
        </w:numPr>
        <w:jc w:val="both"/>
        <w:rPr>
          <w:rFonts w:ascii="Times New Roman" w:hAnsi="Times New Roman"/>
          <w:b/>
          <w:iCs/>
          <w:szCs w:val="18"/>
          <w:lang w:val="en-GB" w:eastAsia="ko-KR"/>
        </w:rPr>
      </w:pPr>
      <w:r w:rsidRPr="00815835">
        <w:rPr>
          <w:rFonts w:ascii="Times New Roman" w:hAnsi="Times New Roman"/>
          <w:b/>
          <w:iCs/>
          <w:szCs w:val="18"/>
          <w:lang w:val="en-GB" w:eastAsia="ko-KR"/>
        </w:rPr>
        <w:t xml:space="preserve">Assumption 2: UE maintains only one TAG </w:t>
      </w:r>
      <w:r w:rsidR="00BD79FC">
        <w:rPr>
          <w:rFonts w:ascii="Times New Roman" w:hAnsi="Times New Roman"/>
          <w:b/>
          <w:iCs/>
          <w:szCs w:val="18"/>
          <w:lang w:val="en-GB" w:eastAsia="ko-KR"/>
        </w:rPr>
        <w:t>when</w:t>
      </w:r>
      <w:r w:rsidR="00F13466">
        <w:rPr>
          <w:rFonts w:ascii="Times New Roman" w:hAnsi="Times New Roman"/>
          <w:b/>
          <w:iCs/>
          <w:szCs w:val="18"/>
          <w:lang w:val="en-GB" w:eastAsia="ko-KR"/>
        </w:rPr>
        <w:t xml:space="preserve"> MAC-CE switches </w:t>
      </w:r>
      <w:r w:rsidR="004B1999">
        <w:rPr>
          <w:rFonts w:ascii="Times New Roman" w:hAnsi="Times New Roman"/>
          <w:b/>
          <w:iCs/>
          <w:szCs w:val="18"/>
          <w:lang w:val="en-GB" w:eastAsia="ko-KR"/>
        </w:rPr>
        <w:t xml:space="preserve">the operation from inter-cell </w:t>
      </w:r>
      <w:proofErr w:type="spellStart"/>
      <w:r w:rsidR="004B1999">
        <w:rPr>
          <w:rFonts w:ascii="Times New Roman" w:hAnsi="Times New Roman"/>
          <w:b/>
          <w:iCs/>
          <w:szCs w:val="18"/>
          <w:lang w:val="en-GB" w:eastAsia="ko-KR"/>
        </w:rPr>
        <w:t>mTRP</w:t>
      </w:r>
      <w:proofErr w:type="spellEnd"/>
      <w:r w:rsidR="004B1999">
        <w:rPr>
          <w:rFonts w:ascii="Times New Roman" w:hAnsi="Times New Roman"/>
          <w:b/>
          <w:iCs/>
          <w:szCs w:val="18"/>
          <w:lang w:val="en-GB" w:eastAsia="ko-KR"/>
        </w:rPr>
        <w:t xml:space="preserve"> to intra-cell </w:t>
      </w:r>
      <w:proofErr w:type="spellStart"/>
      <w:r w:rsidR="004B1999">
        <w:rPr>
          <w:rFonts w:ascii="Times New Roman" w:hAnsi="Times New Roman"/>
          <w:b/>
          <w:iCs/>
          <w:szCs w:val="18"/>
          <w:lang w:val="en-GB" w:eastAsia="ko-KR"/>
        </w:rPr>
        <w:t>mTRP</w:t>
      </w:r>
      <w:proofErr w:type="spellEnd"/>
      <w:r w:rsidRPr="00815835">
        <w:rPr>
          <w:rFonts w:ascii="Times New Roman" w:hAnsi="Times New Roman"/>
          <w:b/>
          <w:iCs/>
          <w:szCs w:val="18"/>
          <w:lang w:val="en-GB" w:eastAsia="ko-KR"/>
        </w:rPr>
        <w:t>.</w:t>
      </w:r>
    </w:p>
    <w:p w14:paraId="1614F227" w14:textId="61BDDDE1" w:rsidR="00E22F00" w:rsidRPr="002F5DD9" w:rsidRDefault="003A3006" w:rsidP="005738B2">
      <w:pPr>
        <w:pStyle w:val="Heading1"/>
        <w:jc w:val="both"/>
        <w:rPr>
          <w:rFonts w:ascii="Times New Roman" w:hAnsi="Times New Roman"/>
        </w:rPr>
      </w:pPr>
      <w:r>
        <w:rPr>
          <w:rFonts w:ascii="Times New Roman" w:hAnsi="Times New Roman"/>
        </w:rPr>
        <w:t>Conclusion</w:t>
      </w:r>
      <w:r w:rsidR="00E22F00" w:rsidRPr="002F5DD9">
        <w:rPr>
          <w:b/>
          <w:iCs/>
          <w:sz w:val="22"/>
          <w:szCs w:val="18"/>
          <w:lang w:eastAsia="ko-KR"/>
        </w:rPr>
        <w:t xml:space="preserve"> </w:t>
      </w:r>
    </w:p>
    <w:p w14:paraId="3A22A4E8" w14:textId="5238C4AA" w:rsidR="002C3696" w:rsidRDefault="006E44D1" w:rsidP="009007E0">
      <w:pPr>
        <w:jc w:val="both"/>
        <w:rPr>
          <w:bCs/>
          <w:iCs/>
          <w:sz w:val="22"/>
          <w:szCs w:val="18"/>
          <w:lang w:val="en-GB" w:eastAsia="ko-KR"/>
        </w:rPr>
      </w:pPr>
      <w:r w:rsidRPr="006E44D1">
        <w:rPr>
          <w:bCs/>
          <w:iCs/>
          <w:sz w:val="22"/>
          <w:szCs w:val="18"/>
          <w:lang w:val="en-GB" w:eastAsia="ko-KR"/>
        </w:rPr>
        <w:t>In this contribution, we proposed:</w:t>
      </w:r>
    </w:p>
    <w:p w14:paraId="708F0042" w14:textId="77777777" w:rsidR="00322AED" w:rsidRPr="00322AED" w:rsidRDefault="00322AED" w:rsidP="00322AED">
      <w:pPr>
        <w:spacing w:after="0"/>
        <w:jc w:val="both"/>
        <w:rPr>
          <w:b/>
          <w:iCs/>
          <w:sz w:val="22"/>
          <w:szCs w:val="22"/>
          <w:lang w:val="en-GB" w:eastAsia="ko-KR"/>
        </w:rPr>
      </w:pPr>
      <w:r w:rsidRPr="00322AED">
        <w:rPr>
          <w:rFonts w:eastAsia="Batang"/>
          <w:b/>
          <w:sz w:val="22"/>
          <w:szCs w:val="22"/>
          <w:u w:val="single"/>
          <w:lang w:val="en-GB"/>
        </w:rPr>
        <w:t>Proposal 1</w:t>
      </w:r>
      <w:r w:rsidRPr="00322AED">
        <w:rPr>
          <w:b/>
          <w:iCs/>
          <w:sz w:val="22"/>
          <w:szCs w:val="22"/>
          <w:lang w:val="en-GB" w:eastAsia="ko-KR"/>
        </w:rPr>
        <w:t xml:space="preserve">: </w:t>
      </w:r>
      <w:r w:rsidRPr="00322AED">
        <w:rPr>
          <w:rFonts w:asciiTheme="majorBidi" w:hAnsiTheme="majorBidi" w:cstheme="majorBidi"/>
          <w:b/>
          <w:iCs/>
          <w:sz w:val="22"/>
          <w:szCs w:val="22"/>
          <w:lang w:val="en-GB" w:eastAsia="ko-KR"/>
        </w:rPr>
        <w:t>For multi-DCI based multi-TRP operation with two TAs</w:t>
      </w:r>
      <w:r w:rsidRPr="00322AED">
        <w:rPr>
          <w:b/>
          <w:iCs/>
          <w:sz w:val="22"/>
          <w:szCs w:val="22"/>
          <w:lang w:val="en-GB" w:eastAsia="ko-KR"/>
        </w:rPr>
        <w:t>:</w:t>
      </w:r>
    </w:p>
    <w:p w14:paraId="3909E7DA" w14:textId="77777777" w:rsidR="00322AED" w:rsidRPr="00322AED" w:rsidRDefault="00322AED" w:rsidP="00322AED">
      <w:pPr>
        <w:pStyle w:val="ListParagraph"/>
        <w:numPr>
          <w:ilvl w:val="0"/>
          <w:numId w:val="40"/>
        </w:numPr>
        <w:jc w:val="both"/>
        <w:rPr>
          <w:rFonts w:ascii="Times New Roman" w:hAnsi="Times New Roman"/>
          <w:b/>
          <w:iCs/>
          <w:lang w:val="en-GB" w:eastAsia="ko-KR"/>
        </w:rPr>
      </w:pPr>
      <w:r w:rsidRPr="00322AED">
        <w:rPr>
          <w:rFonts w:ascii="Times New Roman" w:hAnsi="Times New Roman"/>
          <w:b/>
          <w:iCs/>
          <w:lang w:val="en-GB" w:eastAsia="ko-KR"/>
        </w:rPr>
        <w:t>First preference: Only support unified TCI framework.</w:t>
      </w:r>
    </w:p>
    <w:p w14:paraId="4C10640C" w14:textId="77777777" w:rsidR="00322AED" w:rsidRPr="00322AED" w:rsidRDefault="00322AED" w:rsidP="00322AED">
      <w:pPr>
        <w:pStyle w:val="ListParagraph"/>
        <w:numPr>
          <w:ilvl w:val="1"/>
          <w:numId w:val="40"/>
        </w:numPr>
        <w:jc w:val="both"/>
        <w:rPr>
          <w:rFonts w:ascii="Times New Roman" w:hAnsi="Times New Roman"/>
          <w:b/>
          <w:iCs/>
          <w:lang w:val="en-GB" w:eastAsia="ko-KR"/>
        </w:rPr>
      </w:pPr>
      <w:r w:rsidRPr="00322AED">
        <w:rPr>
          <w:rFonts w:ascii="Times New Roman" w:hAnsi="Times New Roman"/>
          <w:b/>
          <w:iCs/>
          <w:lang w:val="en-GB" w:eastAsia="ko-KR"/>
        </w:rPr>
        <w:t xml:space="preserve">This reverts the earlier agreement </w:t>
      </w:r>
      <w:proofErr w:type="spellStart"/>
      <w:r w:rsidRPr="00322AED">
        <w:rPr>
          <w:rFonts w:ascii="Times New Roman" w:hAnsi="Times New Roman"/>
          <w:b/>
          <w:iCs/>
          <w:lang w:val="en-GB" w:eastAsia="ko-KR"/>
        </w:rPr>
        <w:t>wrt</w:t>
      </w:r>
      <w:proofErr w:type="spellEnd"/>
      <w:r w:rsidRPr="00322AED">
        <w:rPr>
          <w:rFonts w:ascii="Times New Roman" w:hAnsi="Times New Roman"/>
          <w:b/>
          <w:iCs/>
          <w:lang w:val="en-GB" w:eastAsia="ko-KR"/>
        </w:rPr>
        <w:t xml:space="preserve"> applicability to “UL beam indication via spatial relation”.</w:t>
      </w:r>
    </w:p>
    <w:p w14:paraId="2BDAEFA3" w14:textId="77777777" w:rsidR="00322AED" w:rsidRPr="00322AED" w:rsidRDefault="00322AED" w:rsidP="00322AED">
      <w:pPr>
        <w:pStyle w:val="ListParagraph"/>
        <w:numPr>
          <w:ilvl w:val="0"/>
          <w:numId w:val="40"/>
        </w:numPr>
        <w:jc w:val="both"/>
        <w:rPr>
          <w:rFonts w:ascii="Times New Roman" w:hAnsi="Times New Roman"/>
          <w:b/>
          <w:iCs/>
          <w:lang w:val="en-GB" w:eastAsia="ko-KR"/>
        </w:rPr>
      </w:pPr>
      <w:r w:rsidRPr="00322AED">
        <w:rPr>
          <w:rFonts w:ascii="Times New Roman" w:hAnsi="Times New Roman"/>
          <w:b/>
          <w:iCs/>
          <w:lang w:val="en-GB" w:eastAsia="ko-KR"/>
        </w:rPr>
        <w:t xml:space="preserve">Second preference: For Rel-15/16 legacy TCI / spatial relation framework in both FR1 and FR2, support Option 2: Associate TAG to </w:t>
      </w:r>
      <w:proofErr w:type="spellStart"/>
      <w:r w:rsidRPr="00322AED">
        <w:rPr>
          <w:rFonts w:ascii="Times New Roman" w:hAnsi="Times New Roman"/>
          <w:b/>
          <w:iCs/>
          <w:lang w:val="en-GB" w:eastAsia="ko-KR"/>
        </w:rPr>
        <w:t>coresetPoolIndex</w:t>
      </w:r>
      <w:proofErr w:type="spellEnd"/>
      <w:r w:rsidRPr="00322AED">
        <w:rPr>
          <w:rFonts w:ascii="Times New Roman" w:hAnsi="Times New Roman"/>
          <w:b/>
          <w:iCs/>
          <w:lang w:val="en-GB" w:eastAsia="ko-KR"/>
        </w:rPr>
        <w:t xml:space="preserve"> via the following:</w:t>
      </w:r>
    </w:p>
    <w:p w14:paraId="0927FA70" w14:textId="77777777" w:rsidR="00322AED" w:rsidRPr="00322AED" w:rsidRDefault="00322AED" w:rsidP="00322AED">
      <w:pPr>
        <w:numPr>
          <w:ilvl w:val="1"/>
          <w:numId w:val="40"/>
        </w:numPr>
        <w:tabs>
          <w:tab w:val="left" w:pos="1440"/>
        </w:tabs>
        <w:overflowPunct/>
        <w:autoSpaceDE/>
        <w:autoSpaceDN/>
        <w:adjustRightInd/>
        <w:spacing w:after="0"/>
        <w:textAlignment w:val="auto"/>
        <w:rPr>
          <w:b/>
          <w:bCs/>
          <w:i/>
          <w:iCs/>
          <w:sz w:val="22"/>
          <w:szCs w:val="22"/>
        </w:rPr>
      </w:pPr>
      <w:r w:rsidRPr="00322AED">
        <w:rPr>
          <w:rStyle w:val="Emphasis"/>
          <w:b/>
          <w:bCs/>
          <w:i w:val="0"/>
          <w:iCs w:val="0"/>
          <w:sz w:val="22"/>
          <w:szCs w:val="22"/>
        </w:rPr>
        <w:t>for dynamically scheduled/activated PUSCH, TAG associated with the CORESET pool index of the CORESET carrying the scheduling/activating PDCCH is utilized for UL transmission</w:t>
      </w:r>
    </w:p>
    <w:p w14:paraId="5DBF5355" w14:textId="77777777" w:rsidR="00322AED" w:rsidRPr="00322AED" w:rsidRDefault="00322AED" w:rsidP="00322AED">
      <w:pPr>
        <w:numPr>
          <w:ilvl w:val="1"/>
          <w:numId w:val="40"/>
        </w:numPr>
        <w:tabs>
          <w:tab w:val="left" w:pos="1440"/>
        </w:tabs>
        <w:overflowPunct/>
        <w:autoSpaceDE/>
        <w:autoSpaceDN/>
        <w:adjustRightInd/>
        <w:spacing w:after="0"/>
        <w:textAlignment w:val="auto"/>
        <w:rPr>
          <w:rStyle w:val="Emphasis"/>
          <w:rFonts w:asciiTheme="minorHAnsi" w:hAnsiTheme="minorHAnsi"/>
          <w:b/>
          <w:bCs/>
          <w:i w:val="0"/>
          <w:iCs w:val="0"/>
          <w:sz w:val="22"/>
          <w:szCs w:val="22"/>
        </w:rPr>
      </w:pPr>
      <w:r w:rsidRPr="00322AED">
        <w:rPr>
          <w:rStyle w:val="Emphasis"/>
          <w:b/>
          <w:bCs/>
          <w:i w:val="0"/>
          <w:iCs w:val="0"/>
          <w:sz w:val="22"/>
          <w:szCs w:val="22"/>
        </w:rPr>
        <w:t xml:space="preserve">for Type 1 CG, </w:t>
      </w:r>
      <w:proofErr w:type="spellStart"/>
      <w:r w:rsidRPr="00322AED">
        <w:rPr>
          <w:rStyle w:val="Emphasis"/>
          <w:b/>
          <w:bCs/>
          <w:i w:val="0"/>
          <w:iCs w:val="0"/>
          <w:sz w:val="22"/>
          <w:szCs w:val="22"/>
        </w:rPr>
        <w:t>coresetPoolIndex</w:t>
      </w:r>
      <w:proofErr w:type="spellEnd"/>
      <w:r w:rsidRPr="00322AED">
        <w:rPr>
          <w:rStyle w:val="Emphasis"/>
          <w:b/>
          <w:bCs/>
          <w:i w:val="0"/>
          <w:iCs w:val="0"/>
          <w:sz w:val="22"/>
          <w:szCs w:val="22"/>
        </w:rPr>
        <w:t xml:space="preserve"> is RRC-configured.</w:t>
      </w:r>
    </w:p>
    <w:p w14:paraId="0FECCA02" w14:textId="77777777" w:rsidR="00322AED" w:rsidRPr="00322AED" w:rsidRDefault="00322AED" w:rsidP="00322AED">
      <w:pPr>
        <w:numPr>
          <w:ilvl w:val="1"/>
          <w:numId w:val="40"/>
        </w:numPr>
        <w:tabs>
          <w:tab w:val="left" w:pos="1440"/>
        </w:tabs>
        <w:overflowPunct/>
        <w:autoSpaceDE/>
        <w:autoSpaceDN/>
        <w:adjustRightInd/>
        <w:spacing w:after="0"/>
        <w:textAlignment w:val="auto"/>
        <w:rPr>
          <w:rStyle w:val="Emphasis"/>
          <w:b/>
          <w:bCs/>
          <w:i w:val="0"/>
          <w:iCs w:val="0"/>
          <w:sz w:val="22"/>
          <w:szCs w:val="22"/>
        </w:rPr>
      </w:pPr>
      <w:r w:rsidRPr="00322AED">
        <w:rPr>
          <w:rStyle w:val="Emphasis"/>
          <w:b/>
          <w:bCs/>
          <w:i w:val="0"/>
          <w:iCs w:val="0"/>
          <w:sz w:val="22"/>
          <w:szCs w:val="22"/>
        </w:rPr>
        <w:t xml:space="preserve">for P-PUCCH, SP-PUCCH, and AP-PUCCH carrying HARQ-ACK </w:t>
      </w:r>
      <w:proofErr w:type="spellStart"/>
      <w:r w:rsidRPr="00322AED">
        <w:rPr>
          <w:rStyle w:val="Emphasis"/>
          <w:b/>
          <w:bCs/>
          <w:i w:val="0"/>
          <w:iCs w:val="0"/>
          <w:sz w:val="22"/>
          <w:szCs w:val="22"/>
        </w:rPr>
        <w:t>coresetPoolIndex</w:t>
      </w:r>
      <w:proofErr w:type="spellEnd"/>
      <w:r w:rsidRPr="00322AED">
        <w:rPr>
          <w:rStyle w:val="Emphasis"/>
          <w:b/>
          <w:bCs/>
          <w:i w:val="0"/>
          <w:iCs w:val="0"/>
          <w:sz w:val="22"/>
          <w:szCs w:val="22"/>
        </w:rPr>
        <w:t xml:space="preserve"> is RRC-configured per PUCCH resource</w:t>
      </w:r>
    </w:p>
    <w:p w14:paraId="0A0E784F" w14:textId="77777777" w:rsidR="00322AED" w:rsidRPr="00322AED" w:rsidRDefault="00322AED" w:rsidP="00322AED">
      <w:pPr>
        <w:numPr>
          <w:ilvl w:val="1"/>
          <w:numId w:val="40"/>
        </w:numPr>
        <w:tabs>
          <w:tab w:val="left" w:pos="1440"/>
        </w:tabs>
        <w:overflowPunct/>
        <w:autoSpaceDE/>
        <w:autoSpaceDN/>
        <w:adjustRightInd/>
        <w:spacing w:after="0"/>
        <w:textAlignment w:val="auto"/>
        <w:rPr>
          <w:b/>
          <w:bCs/>
          <w:i/>
          <w:iCs/>
          <w:sz w:val="22"/>
          <w:szCs w:val="22"/>
        </w:rPr>
      </w:pPr>
      <w:r w:rsidRPr="00322AED">
        <w:rPr>
          <w:rStyle w:val="Emphasis"/>
          <w:b/>
          <w:bCs/>
          <w:i w:val="0"/>
          <w:iCs w:val="0"/>
          <w:sz w:val="22"/>
          <w:szCs w:val="22"/>
        </w:rPr>
        <w:t xml:space="preserve">for P-SRS, SP-SRS, and AP-SRS, </w:t>
      </w:r>
      <w:proofErr w:type="spellStart"/>
      <w:r w:rsidRPr="00322AED">
        <w:rPr>
          <w:rStyle w:val="Emphasis"/>
          <w:b/>
          <w:bCs/>
          <w:i w:val="0"/>
          <w:iCs w:val="0"/>
          <w:sz w:val="22"/>
          <w:szCs w:val="22"/>
        </w:rPr>
        <w:t>coresetPoolIndex</w:t>
      </w:r>
      <w:proofErr w:type="spellEnd"/>
      <w:r w:rsidRPr="00322AED">
        <w:rPr>
          <w:rStyle w:val="Emphasis"/>
          <w:b/>
          <w:bCs/>
          <w:i w:val="0"/>
          <w:iCs w:val="0"/>
          <w:sz w:val="22"/>
          <w:szCs w:val="22"/>
        </w:rPr>
        <w:t xml:space="preserve"> is RRC-configured per SRS resource set</w:t>
      </w:r>
    </w:p>
    <w:p w14:paraId="6A5B8B99" w14:textId="682A3069" w:rsidR="009E4E06" w:rsidRDefault="009E4E06" w:rsidP="008240C3">
      <w:pPr>
        <w:jc w:val="both"/>
        <w:rPr>
          <w:b/>
          <w:iCs/>
          <w:szCs w:val="18"/>
          <w:lang w:val="en-GB" w:eastAsia="ko-KR"/>
        </w:rPr>
      </w:pPr>
    </w:p>
    <w:p w14:paraId="67095FC4" w14:textId="77777777" w:rsidR="00322AED" w:rsidRPr="0012288D" w:rsidRDefault="00322AED" w:rsidP="00322AED">
      <w:pPr>
        <w:spacing w:after="0"/>
        <w:rPr>
          <w:b/>
          <w:iCs/>
          <w:sz w:val="22"/>
          <w:szCs w:val="18"/>
          <w:lang w:val="en-GB" w:eastAsia="ko-KR"/>
        </w:rPr>
      </w:pPr>
      <w:r w:rsidRPr="0012288D">
        <w:rPr>
          <w:rFonts w:eastAsia="Batang"/>
          <w:b/>
          <w:sz w:val="22"/>
          <w:szCs w:val="22"/>
          <w:u w:val="single"/>
          <w:lang w:val="en-GB"/>
        </w:rPr>
        <w:t>Proposal 2</w:t>
      </w:r>
      <w:r w:rsidRPr="0012288D">
        <w:rPr>
          <w:b/>
          <w:iCs/>
          <w:sz w:val="22"/>
          <w:szCs w:val="22"/>
          <w:lang w:val="en-GB" w:eastAsia="ko-KR"/>
        </w:rPr>
        <w:t xml:space="preserve">: </w:t>
      </w:r>
      <w:r w:rsidRPr="0012288D">
        <w:rPr>
          <w:b/>
          <w:iCs/>
          <w:sz w:val="22"/>
          <w:szCs w:val="18"/>
          <w:lang w:val="en-GB" w:eastAsia="ko-KR"/>
        </w:rPr>
        <w:t>For associating TAGs to target UL channels/signals for multi-DCI based multi-TRP operation:</w:t>
      </w:r>
    </w:p>
    <w:p w14:paraId="6DABD5E4" w14:textId="77777777" w:rsidR="00322AED" w:rsidRPr="0012288D" w:rsidRDefault="00322AED" w:rsidP="00322AED">
      <w:pPr>
        <w:pStyle w:val="ListParagraph"/>
        <w:numPr>
          <w:ilvl w:val="0"/>
          <w:numId w:val="42"/>
        </w:numPr>
        <w:rPr>
          <w:rFonts w:ascii="Times New Roman" w:hAnsi="Times New Roman"/>
          <w:b/>
          <w:iCs/>
          <w:szCs w:val="18"/>
          <w:lang w:val="en-GB" w:eastAsia="ko-KR"/>
        </w:rPr>
      </w:pPr>
      <w:r w:rsidRPr="0012288D">
        <w:rPr>
          <w:rFonts w:ascii="Times New Roman" w:hAnsi="Times New Roman"/>
          <w:b/>
          <w:iCs/>
          <w:szCs w:val="18"/>
          <w:lang w:val="en-GB" w:eastAsia="ko-KR"/>
        </w:rPr>
        <w:t xml:space="preserve">UE expects that the </w:t>
      </w:r>
      <w:r w:rsidRPr="00AD30B7">
        <w:rPr>
          <w:rFonts w:ascii="Times New Roman" w:hAnsi="Times New Roman"/>
          <w:b/>
          <w:iCs/>
          <w:strike/>
          <w:color w:val="FF0000"/>
          <w:szCs w:val="18"/>
          <w:lang w:val="en-GB" w:eastAsia="ko-KR"/>
        </w:rPr>
        <w:t>[activated]</w:t>
      </w:r>
      <w:r w:rsidRPr="0012288D">
        <w:rPr>
          <w:rFonts w:ascii="Times New Roman" w:hAnsi="Times New Roman"/>
          <w:b/>
          <w:iCs/>
          <w:szCs w:val="18"/>
          <w:lang w:val="en-GB" w:eastAsia="ko-KR"/>
        </w:rPr>
        <w:t xml:space="preserve"> UL/joint TCI states </w:t>
      </w:r>
      <w:r w:rsidRPr="00AD30B7">
        <w:rPr>
          <w:rFonts w:ascii="Times New Roman" w:hAnsi="Times New Roman"/>
          <w:b/>
          <w:iCs/>
          <w:strike/>
          <w:color w:val="FF0000"/>
          <w:szCs w:val="18"/>
          <w:lang w:val="en-GB" w:eastAsia="ko-KR"/>
        </w:rPr>
        <w:t>[</w:t>
      </w:r>
      <w:r w:rsidRPr="0012288D">
        <w:rPr>
          <w:rFonts w:ascii="Times New Roman" w:hAnsi="Times New Roman"/>
          <w:b/>
          <w:iCs/>
          <w:szCs w:val="18"/>
          <w:lang w:val="en-GB" w:eastAsia="ko-KR"/>
        </w:rPr>
        <w:t>of UL signals/channels</w:t>
      </w:r>
      <w:r w:rsidRPr="00AD30B7">
        <w:rPr>
          <w:rFonts w:ascii="Times New Roman" w:hAnsi="Times New Roman"/>
          <w:b/>
          <w:iCs/>
          <w:strike/>
          <w:color w:val="FF0000"/>
          <w:szCs w:val="18"/>
          <w:lang w:val="en-GB" w:eastAsia="ko-KR"/>
        </w:rPr>
        <w:t>]</w:t>
      </w:r>
      <w:r w:rsidRPr="0012288D">
        <w:rPr>
          <w:rFonts w:ascii="Times New Roman" w:hAnsi="Times New Roman"/>
          <w:b/>
          <w:iCs/>
          <w:szCs w:val="18"/>
          <w:lang w:val="en-GB" w:eastAsia="ko-KR"/>
        </w:rPr>
        <w:t xml:space="preserve"> associated to one CORESET Pool Index correspond to one TAG </w:t>
      </w:r>
    </w:p>
    <w:p w14:paraId="7439770C" w14:textId="77777777" w:rsidR="00322AED" w:rsidRPr="0012288D" w:rsidRDefault="00322AED" w:rsidP="00322AED">
      <w:pPr>
        <w:pStyle w:val="ListParagraph"/>
        <w:numPr>
          <w:ilvl w:val="0"/>
          <w:numId w:val="42"/>
        </w:numPr>
        <w:rPr>
          <w:rFonts w:ascii="Times New Roman" w:hAnsi="Times New Roman"/>
          <w:b/>
          <w:iCs/>
          <w:szCs w:val="18"/>
          <w:lang w:val="en-GB" w:eastAsia="ko-KR"/>
        </w:rPr>
      </w:pPr>
      <w:r w:rsidRPr="0012288D">
        <w:rPr>
          <w:rFonts w:ascii="Times New Roman" w:hAnsi="Times New Roman"/>
          <w:b/>
          <w:iCs/>
          <w:szCs w:val="18"/>
          <w:lang w:val="en-GB" w:eastAsia="ko-KR"/>
        </w:rPr>
        <w:t xml:space="preserve">Association of TAG ID with UL/joint TCI state is via RRC configuration </w:t>
      </w:r>
    </w:p>
    <w:p w14:paraId="5B9904DD" w14:textId="77777777" w:rsidR="00322AED" w:rsidRPr="0012288D" w:rsidRDefault="00322AED" w:rsidP="00322AED">
      <w:pPr>
        <w:pStyle w:val="ListParagraph"/>
        <w:numPr>
          <w:ilvl w:val="1"/>
          <w:numId w:val="42"/>
        </w:numPr>
        <w:rPr>
          <w:rFonts w:ascii="Times New Roman" w:hAnsi="Times New Roman"/>
          <w:b/>
          <w:iCs/>
          <w:szCs w:val="18"/>
          <w:lang w:val="en-GB" w:eastAsia="ko-KR"/>
        </w:rPr>
      </w:pPr>
      <w:r w:rsidRPr="0012288D">
        <w:rPr>
          <w:rFonts w:ascii="Times New Roman" w:hAnsi="Times New Roman"/>
          <w:b/>
          <w:iCs/>
          <w:szCs w:val="18"/>
          <w:lang w:val="en-GB" w:eastAsia="ko-KR"/>
        </w:rPr>
        <w:t xml:space="preserve">UE expects the first indicated TCI state that is associated with </w:t>
      </w:r>
      <w:proofErr w:type="spellStart"/>
      <w:r w:rsidRPr="002409CE">
        <w:rPr>
          <w:rFonts w:ascii="Times New Roman" w:hAnsi="Times New Roman"/>
          <w:b/>
          <w:i/>
          <w:szCs w:val="18"/>
          <w:lang w:val="en-GB" w:eastAsia="ko-KR"/>
        </w:rPr>
        <w:t>coresetPoolIndex</w:t>
      </w:r>
      <w:proofErr w:type="spellEnd"/>
      <w:r w:rsidRPr="0012288D">
        <w:rPr>
          <w:rFonts w:ascii="Times New Roman" w:hAnsi="Times New Roman"/>
          <w:b/>
          <w:iCs/>
          <w:szCs w:val="18"/>
          <w:lang w:val="en-GB" w:eastAsia="ko-KR"/>
        </w:rPr>
        <w:t xml:space="preserve"> value 0 (as defined in 9.1.1.1) to be configured with the first TAG. Similarly, UE expects the second indicated TCI state that is associated with </w:t>
      </w:r>
      <w:proofErr w:type="spellStart"/>
      <w:r w:rsidRPr="002409CE">
        <w:rPr>
          <w:rFonts w:ascii="Times New Roman" w:hAnsi="Times New Roman"/>
          <w:b/>
          <w:i/>
          <w:szCs w:val="18"/>
          <w:lang w:val="en-GB" w:eastAsia="ko-KR"/>
        </w:rPr>
        <w:t>coresetPoolIndex</w:t>
      </w:r>
      <w:proofErr w:type="spellEnd"/>
      <w:r w:rsidRPr="0012288D">
        <w:rPr>
          <w:rFonts w:ascii="Times New Roman" w:hAnsi="Times New Roman"/>
          <w:b/>
          <w:iCs/>
          <w:szCs w:val="18"/>
          <w:lang w:val="en-GB" w:eastAsia="ko-KR"/>
        </w:rPr>
        <w:t xml:space="preserve"> value 1 (as defined in 9.1.1.1) to be configured with the second TAG.</w:t>
      </w:r>
    </w:p>
    <w:p w14:paraId="35901173" w14:textId="185C75B8" w:rsidR="00322AED" w:rsidRDefault="00322AED" w:rsidP="008240C3">
      <w:pPr>
        <w:jc w:val="both"/>
        <w:rPr>
          <w:b/>
          <w:iCs/>
          <w:szCs w:val="18"/>
          <w:lang w:val="en-GB" w:eastAsia="ko-KR"/>
        </w:rPr>
      </w:pPr>
    </w:p>
    <w:p w14:paraId="48FC722E" w14:textId="77777777" w:rsidR="00322AED" w:rsidRDefault="00322AED" w:rsidP="00322AED">
      <w:pPr>
        <w:spacing w:after="0"/>
        <w:jc w:val="both"/>
        <w:rPr>
          <w:rFonts w:asciiTheme="majorBidi" w:hAnsiTheme="majorBidi" w:cstheme="majorBidi"/>
          <w:b/>
          <w:iCs/>
          <w:sz w:val="22"/>
          <w:szCs w:val="22"/>
          <w:lang w:val="en-GB" w:eastAsia="ko-KR"/>
        </w:rPr>
      </w:pPr>
      <w:r w:rsidRPr="00EE26BF">
        <w:rPr>
          <w:rFonts w:asciiTheme="majorBidi" w:eastAsia="Batang" w:hAnsiTheme="majorBidi" w:cstheme="majorBidi"/>
          <w:b/>
          <w:sz w:val="22"/>
          <w:szCs w:val="22"/>
          <w:u w:val="single"/>
          <w:lang w:val="en-GB"/>
        </w:rPr>
        <w:t xml:space="preserve">Proposal </w:t>
      </w:r>
      <w:r>
        <w:rPr>
          <w:rFonts w:asciiTheme="majorBidi" w:eastAsia="Batang" w:hAnsiTheme="majorBidi" w:cstheme="majorBidi"/>
          <w:b/>
          <w:sz w:val="22"/>
          <w:szCs w:val="22"/>
          <w:u w:val="single"/>
          <w:lang w:val="en-GB"/>
        </w:rPr>
        <w:t>3</w:t>
      </w:r>
      <w:r w:rsidRPr="00EE26BF">
        <w:rPr>
          <w:rFonts w:asciiTheme="majorBidi" w:hAnsiTheme="majorBidi" w:cstheme="majorBidi"/>
          <w:b/>
          <w:iCs/>
          <w:sz w:val="22"/>
          <w:szCs w:val="22"/>
          <w:lang w:val="en-GB" w:eastAsia="ko-KR"/>
        </w:rPr>
        <w:t xml:space="preserve">: For multi-DCI multi-TRP operation with two TAs, </w:t>
      </w:r>
      <w:r>
        <w:rPr>
          <w:rFonts w:asciiTheme="majorBidi" w:hAnsiTheme="majorBidi" w:cstheme="majorBidi"/>
          <w:b/>
          <w:iCs/>
          <w:sz w:val="22"/>
          <w:szCs w:val="22"/>
          <w:lang w:val="en-GB" w:eastAsia="ko-KR"/>
        </w:rPr>
        <w:t xml:space="preserve">the two DL reference timings associated with the two TAGs are based on </w:t>
      </w:r>
      <w:r w:rsidRPr="007D7992">
        <w:rPr>
          <w:rFonts w:asciiTheme="majorBidi" w:hAnsiTheme="majorBidi" w:cstheme="majorBidi"/>
          <w:b/>
          <w:iCs/>
          <w:sz w:val="22"/>
          <w:szCs w:val="22"/>
          <w:lang w:val="en-GB" w:eastAsia="ko-KR"/>
        </w:rPr>
        <w:t>“the first detected path (in time) in the reference CC”</w:t>
      </w:r>
      <w:r>
        <w:rPr>
          <w:rFonts w:asciiTheme="majorBidi" w:hAnsiTheme="majorBidi" w:cstheme="majorBidi"/>
          <w:b/>
          <w:iCs/>
          <w:sz w:val="22"/>
          <w:szCs w:val="22"/>
          <w:lang w:val="en-GB" w:eastAsia="ko-KR"/>
        </w:rPr>
        <w:t xml:space="preserve"> corresponding to the two indicated TCI states.</w:t>
      </w:r>
    </w:p>
    <w:p w14:paraId="2E1CC8BF" w14:textId="60F8AAAB" w:rsidR="00322AED" w:rsidRDefault="00322AED" w:rsidP="008240C3">
      <w:pPr>
        <w:jc w:val="both"/>
        <w:rPr>
          <w:b/>
          <w:iCs/>
          <w:szCs w:val="18"/>
          <w:lang w:val="en-GB" w:eastAsia="ko-KR"/>
        </w:rPr>
      </w:pPr>
    </w:p>
    <w:p w14:paraId="41DA84BF" w14:textId="77777777" w:rsidR="00322AED" w:rsidRDefault="00322AED" w:rsidP="00322AED">
      <w:pPr>
        <w:spacing w:after="0"/>
        <w:jc w:val="both"/>
        <w:rPr>
          <w:b/>
          <w:iCs/>
          <w:sz w:val="22"/>
          <w:szCs w:val="18"/>
          <w:lang w:val="en-GB" w:eastAsia="ko-KR"/>
        </w:rPr>
      </w:pPr>
      <w:r w:rsidRPr="00F63CC3">
        <w:rPr>
          <w:rFonts w:eastAsia="Batang"/>
          <w:b/>
          <w:sz w:val="22"/>
          <w:szCs w:val="28"/>
          <w:u w:val="single"/>
          <w:lang w:val="en-GB"/>
        </w:rPr>
        <w:lastRenderedPageBreak/>
        <w:t xml:space="preserve">Proposal </w:t>
      </w:r>
      <w:r>
        <w:rPr>
          <w:rFonts w:eastAsia="Batang"/>
          <w:b/>
          <w:sz w:val="22"/>
          <w:szCs w:val="28"/>
          <w:u w:val="single"/>
          <w:lang w:val="en-GB"/>
        </w:rPr>
        <w:t>4</w:t>
      </w:r>
      <w:r w:rsidRPr="00AE3967">
        <w:rPr>
          <w:b/>
          <w:iCs/>
          <w:sz w:val="22"/>
          <w:szCs w:val="18"/>
          <w:lang w:val="en-GB" w:eastAsia="ko-KR"/>
        </w:rPr>
        <w:t>:</w:t>
      </w:r>
      <w:r>
        <w:rPr>
          <w:b/>
          <w:iCs/>
          <w:sz w:val="22"/>
          <w:szCs w:val="18"/>
          <w:lang w:val="en-GB" w:eastAsia="ko-KR"/>
        </w:rPr>
        <w:t xml:space="preserve"> </w:t>
      </w:r>
      <w:r w:rsidRPr="0055792C">
        <w:rPr>
          <w:b/>
          <w:iCs/>
          <w:sz w:val="22"/>
          <w:szCs w:val="18"/>
          <w:lang w:val="en-GB" w:eastAsia="ko-KR"/>
        </w:rPr>
        <w:t xml:space="preserve">For multi-DCI based </w:t>
      </w:r>
      <w:r>
        <w:rPr>
          <w:b/>
          <w:iCs/>
          <w:sz w:val="22"/>
          <w:szCs w:val="18"/>
          <w:lang w:val="en-GB" w:eastAsia="ko-KR"/>
        </w:rPr>
        <w:t>m</w:t>
      </w:r>
      <w:r w:rsidRPr="0055792C">
        <w:rPr>
          <w:b/>
          <w:iCs/>
          <w:sz w:val="22"/>
          <w:szCs w:val="18"/>
          <w:lang w:val="en-GB" w:eastAsia="ko-KR"/>
        </w:rPr>
        <w:t xml:space="preserve">ulti-TRP operation with two TA enhancement, for the case when the UE does not support UL </w:t>
      </w:r>
      <w:proofErr w:type="spellStart"/>
      <w:r w:rsidRPr="0055792C">
        <w:rPr>
          <w:b/>
          <w:iCs/>
          <w:sz w:val="22"/>
          <w:szCs w:val="18"/>
          <w:lang w:val="en-GB" w:eastAsia="ko-KR"/>
        </w:rPr>
        <w:t>STxMP</w:t>
      </w:r>
      <w:proofErr w:type="spellEnd"/>
      <w:r w:rsidRPr="0055792C">
        <w:rPr>
          <w:b/>
          <w:iCs/>
          <w:sz w:val="22"/>
          <w:szCs w:val="18"/>
          <w:lang w:val="en-GB" w:eastAsia="ko-KR"/>
        </w:rPr>
        <w:t xml:space="preserve"> transmission</w:t>
      </w:r>
      <w:r>
        <w:rPr>
          <w:b/>
          <w:iCs/>
          <w:sz w:val="22"/>
          <w:szCs w:val="18"/>
          <w:lang w:val="en-GB" w:eastAsia="ko-KR"/>
        </w:rPr>
        <w:t>, support Alt3 (</w:t>
      </w:r>
      <w:r w:rsidRPr="002C0D4E">
        <w:rPr>
          <w:b/>
          <w:iCs/>
          <w:sz w:val="22"/>
          <w:szCs w:val="18"/>
          <w:lang w:val="en-GB" w:eastAsia="ko-KR"/>
        </w:rPr>
        <w:t>Scheduling restriction is applied such that the UE does not expect the two UL transmissions to overlap</w:t>
      </w:r>
      <w:r>
        <w:rPr>
          <w:b/>
          <w:iCs/>
          <w:sz w:val="22"/>
          <w:szCs w:val="18"/>
          <w:lang w:val="en-GB" w:eastAsia="ko-KR"/>
        </w:rPr>
        <w:t>).</w:t>
      </w:r>
    </w:p>
    <w:p w14:paraId="77237C95" w14:textId="77777777" w:rsidR="00322AED" w:rsidRPr="00A32E67" w:rsidRDefault="00322AED" w:rsidP="00322AED">
      <w:pPr>
        <w:pStyle w:val="ListParagraph"/>
        <w:numPr>
          <w:ilvl w:val="0"/>
          <w:numId w:val="25"/>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 xml:space="preserve">This applies after UE determines the two UL channels/signals are to be transmitted, i.e., after legacy UCI multiplexing / UL dropping / </w:t>
      </w:r>
      <w:r w:rsidRPr="00BA783A">
        <w:rPr>
          <w:rFonts w:asciiTheme="majorBidi" w:hAnsiTheme="majorBidi" w:cstheme="majorBidi"/>
          <w:b/>
          <w:iCs/>
          <w:szCs w:val="18"/>
          <w:lang w:val="en-GB" w:eastAsia="ko-KR"/>
        </w:rPr>
        <w:t>limitations for UE transmission as described in clause 11.1</w:t>
      </w:r>
      <w:r>
        <w:rPr>
          <w:rFonts w:asciiTheme="majorBidi" w:hAnsiTheme="majorBidi" w:cstheme="majorBidi"/>
          <w:b/>
          <w:iCs/>
          <w:szCs w:val="18"/>
          <w:lang w:val="en-GB" w:eastAsia="ko-KR"/>
        </w:rPr>
        <w:t xml:space="preserve"> of 38.213.</w:t>
      </w:r>
    </w:p>
    <w:p w14:paraId="3EB85D27" w14:textId="276F613B" w:rsidR="00322AED" w:rsidRDefault="00322AED" w:rsidP="008240C3">
      <w:pPr>
        <w:jc w:val="both"/>
        <w:rPr>
          <w:b/>
          <w:iCs/>
          <w:szCs w:val="18"/>
          <w:lang w:val="en-GB" w:eastAsia="ko-KR"/>
        </w:rPr>
      </w:pPr>
    </w:p>
    <w:p w14:paraId="7D2215A7" w14:textId="77777777" w:rsidR="00322AED" w:rsidRDefault="00322AED" w:rsidP="00322AED">
      <w:pPr>
        <w:spacing w:after="0"/>
        <w:jc w:val="both"/>
        <w:rPr>
          <w:rFonts w:asciiTheme="majorBidi" w:hAnsiTheme="majorBidi" w:cstheme="majorBidi"/>
          <w:b/>
          <w:iCs/>
          <w:sz w:val="22"/>
          <w:szCs w:val="22"/>
          <w:lang w:val="en-GB" w:eastAsia="ko-KR"/>
        </w:rPr>
      </w:pPr>
      <w:r w:rsidRPr="00CD1B5D">
        <w:rPr>
          <w:rFonts w:asciiTheme="majorBidi" w:eastAsia="Batang" w:hAnsiTheme="majorBidi" w:cstheme="majorBidi"/>
          <w:b/>
          <w:sz w:val="22"/>
          <w:szCs w:val="22"/>
          <w:u w:val="single"/>
          <w:lang w:val="en-GB"/>
        </w:rPr>
        <w:t xml:space="preserve">Proposal </w:t>
      </w:r>
      <w:r>
        <w:rPr>
          <w:rFonts w:asciiTheme="majorBidi" w:eastAsia="Batang" w:hAnsiTheme="majorBidi" w:cstheme="majorBidi"/>
          <w:b/>
          <w:sz w:val="22"/>
          <w:szCs w:val="22"/>
          <w:u w:val="single"/>
          <w:lang w:val="en-GB"/>
        </w:rPr>
        <w:t>5</w:t>
      </w:r>
      <w:r w:rsidRPr="00CD1B5D">
        <w:rPr>
          <w:rFonts w:asciiTheme="majorBidi" w:hAnsiTheme="majorBidi" w:cstheme="majorBidi"/>
          <w:b/>
          <w:iCs/>
          <w:sz w:val="22"/>
          <w:szCs w:val="22"/>
          <w:lang w:val="en-GB" w:eastAsia="ko-KR"/>
        </w:rPr>
        <w:t xml:space="preserve">: For </w:t>
      </w:r>
      <w:r>
        <w:rPr>
          <w:rFonts w:asciiTheme="majorBidi" w:hAnsiTheme="majorBidi" w:cstheme="majorBidi"/>
          <w:b/>
          <w:iCs/>
          <w:sz w:val="22"/>
          <w:szCs w:val="22"/>
          <w:lang w:val="en-GB" w:eastAsia="ko-KR"/>
        </w:rPr>
        <w:t xml:space="preserve">CFRA-based </w:t>
      </w:r>
      <w:r w:rsidRPr="00CD1B5D">
        <w:rPr>
          <w:rFonts w:asciiTheme="majorBidi" w:hAnsiTheme="majorBidi" w:cstheme="majorBidi"/>
          <w:b/>
          <w:iCs/>
          <w:sz w:val="22"/>
          <w:szCs w:val="22"/>
          <w:lang w:val="en-GB" w:eastAsia="ko-KR"/>
        </w:rPr>
        <w:t xml:space="preserve">PDCCH order in case of </w:t>
      </w:r>
      <w:r>
        <w:rPr>
          <w:rFonts w:asciiTheme="majorBidi" w:hAnsiTheme="majorBidi" w:cstheme="majorBidi"/>
          <w:b/>
          <w:iCs/>
          <w:sz w:val="22"/>
          <w:szCs w:val="22"/>
          <w:lang w:val="en-GB" w:eastAsia="ko-KR"/>
        </w:rPr>
        <w:t xml:space="preserve">intra-cell </w:t>
      </w:r>
      <w:r w:rsidRPr="00CD1B5D">
        <w:rPr>
          <w:rFonts w:asciiTheme="majorBidi" w:hAnsiTheme="majorBidi" w:cstheme="majorBidi"/>
          <w:b/>
          <w:iCs/>
          <w:sz w:val="22"/>
          <w:szCs w:val="22"/>
          <w:lang w:val="en-GB" w:eastAsia="ko-KR"/>
        </w:rPr>
        <w:t>multi-DCI based multi-TRP operation with two TA enhancement</w:t>
      </w:r>
      <w:r>
        <w:rPr>
          <w:rFonts w:asciiTheme="majorBidi" w:hAnsiTheme="majorBidi" w:cstheme="majorBidi"/>
          <w:b/>
          <w:iCs/>
          <w:sz w:val="22"/>
          <w:szCs w:val="22"/>
          <w:lang w:val="en-GB" w:eastAsia="ko-KR"/>
        </w:rPr>
        <w:t>:</w:t>
      </w:r>
      <w:r w:rsidRPr="00CD1B5D">
        <w:rPr>
          <w:rFonts w:asciiTheme="majorBidi" w:hAnsiTheme="majorBidi" w:cstheme="majorBidi"/>
          <w:b/>
          <w:iCs/>
          <w:sz w:val="22"/>
          <w:szCs w:val="22"/>
          <w:lang w:val="en-GB" w:eastAsia="ko-KR"/>
        </w:rPr>
        <w:t xml:space="preserve"> </w:t>
      </w:r>
    </w:p>
    <w:p w14:paraId="1FA59E35" w14:textId="77777777" w:rsidR="00322AED" w:rsidRPr="00073F3A" w:rsidRDefault="00322AED" w:rsidP="00322AED">
      <w:pPr>
        <w:pStyle w:val="ListParagraph"/>
        <w:numPr>
          <w:ilvl w:val="0"/>
          <w:numId w:val="25"/>
        </w:numPr>
        <w:jc w:val="both"/>
        <w:rPr>
          <w:rFonts w:asciiTheme="majorBidi" w:hAnsiTheme="majorBidi" w:cstheme="majorBidi"/>
          <w:b/>
          <w:iCs/>
          <w:lang w:val="en-GB" w:eastAsia="ko-KR"/>
        </w:rPr>
      </w:pPr>
      <w:r>
        <w:rPr>
          <w:rFonts w:asciiTheme="majorBidi" w:hAnsiTheme="majorBidi" w:cstheme="majorBidi"/>
          <w:b/>
          <w:iCs/>
          <w:lang w:val="en-GB" w:eastAsia="ko-KR"/>
        </w:rPr>
        <w:t>First preference: S</w:t>
      </w:r>
      <w:r w:rsidRPr="00073F3A">
        <w:rPr>
          <w:rFonts w:asciiTheme="majorBidi" w:hAnsiTheme="majorBidi" w:cstheme="majorBidi"/>
          <w:b/>
          <w:iCs/>
          <w:lang w:val="en-GB" w:eastAsia="ko-KR"/>
        </w:rPr>
        <w:t>upport to indicate TAG ID (first TAG or second TAG) as part of TA command in RAR (Alt1)</w:t>
      </w:r>
    </w:p>
    <w:p w14:paraId="2FB31885" w14:textId="77777777" w:rsidR="00322AED" w:rsidRDefault="00322AED" w:rsidP="00322AED">
      <w:pPr>
        <w:pStyle w:val="ListParagraph"/>
        <w:numPr>
          <w:ilvl w:val="0"/>
          <w:numId w:val="25"/>
        </w:numPr>
        <w:jc w:val="both"/>
        <w:rPr>
          <w:rFonts w:asciiTheme="majorBidi" w:hAnsiTheme="majorBidi" w:cstheme="majorBidi"/>
          <w:b/>
          <w:iCs/>
          <w:lang w:val="en-GB"/>
        </w:rPr>
      </w:pPr>
      <w:r>
        <w:rPr>
          <w:rFonts w:asciiTheme="majorBidi" w:hAnsiTheme="majorBidi" w:cstheme="majorBidi"/>
          <w:b/>
          <w:iCs/>
          <w:lang w:val="en-GB"/>
        </w:rPr>
        <w:t xml:space="preserve">Second preference: </w:t>
      </w:r>
    </w:p>
    <w:p w14:paraId="04C061D0" w14:textId="77777777" w:rsidR="00322AED" w:rsidRDefault="00322AED" w:rsidP="00322AED">
      <w:pPr>
        <w:pStyle w:val="ListParagraph"/>
        <w:numPr>
          <w:ilvl w:val="1"/>
          <w:numId w:val="25"/>
        </w:numPr>
        <w:jc w:val="both"/>
        <w:rPr>
          <w:rFonts w:asciiTheme="majorBidi" w:hAnsiTheme="majorBidi" w:cstheme="majorBidi"/>
          <w:b/>
          <w:iCs/>
          <w:lang w:val="en-GB"/>
        </w:rPr>
      </w:pPr>
      <w:r>
        <w:rPr>
          <w:rFonts w:asciiTheme="majorBidi" w:hAnsiTheme="majorBidi" w:cstheme="majorBidi"/>
          <w:b/>
          <w:iCs/>
          <w:lang w:val="en-GB"/>
        </w:rPr>
        <w:t xml:space="preserve">Support to </w:t>
      </w:r>
      <w:r w:rsidRPr="00DF0498">
        <w:rPr>
          <w:rFonts w:asciiTheme="majorBidi" w:hAnsiTheme="majorBidi" w:cstheme="majorBidi"/>
          <w:b/>
          <w:iCs/>
          <w:lang w:val="en-GB"/>
        </w:rPr>
        <w:t xml:space="preserve">indicate TAG ID </w:t>
      </w:r>
      <w:r>
        <w:rPr>
          <w:rFonts w:asciiTheme="majorBidi" w:hAnsiTheme="majorBidi" w:cstheme="majorBidi"/>
          <w:b/>
          <w:iCs/>
          <w:lang w:val="en-GB"/>
        </w:rPr>
        <w:t>(</w:t>
      </w:r>
      <w:r w:rsidRPr="00073F3A">
        <w:rPr>
          <w:rFonts w:asciiTheme="majorBidi" w:hAnsiTheme="majorBidi" w:cstheme="majorBidi"/>
          <w:b/>
          <w:iCs/>
          <w:lang w:val="en-GB" w:eastAsia="ko-KR"/>
        </w:rPr>
        <w:t>first TAG or second TAG</w:t>
      </w:r>
      <w:r>
        <w:rPr>
          <w:rFonts w:asciiTheme="majorBidi" w:hAnsiTheme="majorBidi" w:cstheme="majorBidi"/>
          <w:b/>
          <w:iCs/>
          <w:lang w:val="en-GB"/>
        </w:rPr>
        <w:t xml:space="preserve">) </w:t>
      </w:r>
      <w:r w:rsidRPr="00DF0498">
        <w:rPr>
          <w:rFonts w:asciiTheme="majorBidi" w:hAnsiTheme="majorBidi" w:cstheme="majorBidi"/>
          <w:b/>
          <w:iCs/>
          <w:lang w:val="en-GB"/>
        </w:rPr>
        <w:t>as part of PDCCH order</w:t>
      </w:r>
      <w:r w:rsidRPr="00CD1B5D">
        <w:rPr>
          <w:rFonts w:asciiTheme="majorBidi" w:hAnsiTheme="majorBidi" w:cstheme="majorBidi"/>
          <w:b/>
          <w:iCs/>
          <w:lang w:val="en-GB"/>
        </w:rPr>
        <w:t xml:space="preserve"> (Alt2).</w:t>
      </w:r>
      <w:r>
        <w:rPr>
          <w:rFonts w:asciiTheme="majorBidi" w:hAnsiTheme="majorBidi" w:cstheme="majorBidi"/>
          <w:b/>
          <w:iCs/>
          <w:lang w:val="en-GB"/>
        </w:rPr>
        <w:t xml:space="preserve"> </w:t>
      </w:r>
    </w:p>
    <w:p w14:paraId="63752494" w14:textId="77777777" w:rsidR="00322AED" w:rsidRDefault="00322AED" w:rsidP="00322AED">
      <w:pPr>
        <w:pStyle w:val="ListParagraph"/>
        <w:numPr>
          <w:ilvl w:val="1"/>
          <w:numId w:val="25"/>
        </w:numPr>
        <w:jc w:val="both"/>
        <w:rPr>
          <w:rFonts w:asciiTheme="majorBidi" w:hAnsiTheme="majorBidi" w:cstheme="majorBidi"/>
          <w:b/>
          <w:iCs/>
          <w:lang w:val="en-GB"/>
        </w:rPr>
      </w:pPr>
      <w:r>
        <w:rPr>
          <w:rFonts w:asciiTheme="majorBidi" w:hAnsiTheme="majorBidi" w:cstheme="majorBidi"/>
          <w:b/>
          <w:iCs/>
          <w:lang w:val="en-GB"/>
        </w:rPr>
        <w:t>UE always falls back to single-TAG operation after any UE-initiated CBRA.</w:t>
      </w:r>
    </w:p>
    <w:p w14:paraId="20092E90" w14:textId="77777777" w:rsidR="00322AED" w:rsidRDefault="00322AED" w:rsidP="00322AED">
      <w:pPr>
        <w:pStyle w:val="ListParagraph"/>
        <w:numPr>
          <w:ilvl w:val="2"/>
          <w:numId w:val="25"/>
        </w:numPr>
        <w:jc w:val="both"/>
        <w:rPr>
          <w:rFonts w:asciiTheme="majorBidi" w:hAnsiTheme="majorBidi" w:cstheme="majorBidi"/>
          <w:b/>
          <w:iCs/>
          <w:lang w:val="en-GB"/>
        </w:rPr>
      </w:pPr>
      <w:r>
        <w:rPr>
          <w:rFonts w:asciiTheme="majorBidi" w:hAnsiTheme="majorBidi" w:cstheme="majorBidi"/>
          <w:b/>
          <w:iCs/>
          <w:lang w:val="en-GB"/>
        </w:rPr>
        <w:t>FFS: Details.</w:t>
      </w:r>
    </w:p>
    <w:p w14:paraId="76F1ED12" w14:textId="1B4C1A43" w:rsidR="00322AED" w:rsidRDefault="00322AED" w:rsidP="008240C3">
      <w:pPr>
        <w:jc w:val="both"/>
        <w:rPr>
          <w:b/>
          <w:iCs/>
          <w:szCs w:val="18"/>
          <w:lang w:val="en-GB" w:eastAsia="ko-KR"/>
        </w:rPr>
      </w:pPr>
    </w:p>
    <w:p w14:paraId="34C203C2" w14:textId="77777777" w:rsidR="00322AED" w:rsidRDefault="00322AED" w:rsidP="00322AED">
      <w:pPr>
        <w:spacing w:after="0"/>
        <w:jc w:val="both"/>
        <w:rPr>
          <w:b/>
          <w:iCs/>
          <w:sz w:val="22"/>
          <w:szCs w:val="18"/>
          <w:lang w:val="en-GB" w:eastAsia="ko-KR"/>
        </w:rPr>
      </w:pPr>
      <w:r w:rsidRPr="00397CC1">
        <w:rPr>
          <w:rFonts w:eastAsia="Batang"/>
          <w:b/>
          <w:sz w:val="22"/>
          <w:szCs w:val="28"/>
          <w:u w:val="single"/>
          <w:lang w:val="en-GB"/>
        </w:rPr>
        <w:t xml:space="preserve">Proposal </w:t>
      </w:r>
      <w:r>
        <w:rPr>
          <w:rFonts w:eastAsia="Batang"/>
          <w:b/>
          <w:sz w:val="22"/>
          <w:szCs w:val="28"/>
          <w:u w:val="single"/>
          <w:lang w:val="en-GB"/>
        </w:rPr>
        <w:t>6</w:t>
      </w:r>
      <w:r w:rsidRPr="00397CC1">
        <w:rPr>
          <w:b/>
          <w:iCs/>
          <w:sz w:val="22"/>
          <w:szCs w:val="18"/>
          <w:lang w:val="en-GB" w:eastAsia="ko-KR"/>
        </w:rPr>
        <w:t xml:space="preserve">: </w:t>
      </w:r>
      <w:r>
        <w:rPr>
          <w:b/>
          <w:iCs/>
          <w:sz w:val="22"/>
          <w:szCs w:val="18"/>
          <w:lang w:val="en-GB" w:eastAsia="ko-KR"/>
        </w:rPr>
        <w:t xml:space="preserve">For </w:t>
      </w:r>
      <w:r w:rsidRPr="008E7D6A">
        <w:rPr>
          <w:b/>
          <w:iCs/>
          <w:sz w:val="22"/>
          <w:szCs w:val="18"/>
          <w:lang w:val="en-GB" w:eastAsia="ko-KR"/>
        </w:rPr>
        <w:t xml:space="preserve">inter-cell multi-DCI based </w:t>
      </w:r>
      <w:r>
        <w:rPr>
          <w:b/>
          <w:iCs/>
          <w:sz w:val="22"/>
          <w:szCs w:val="18"/>
          <w:lang w:val="en-GB" w:eastAsia="ko-KR"/>
        </w:rPr>
        <w:t>m</w:t>
      </w:r>
      <w:r w:rsidRPr="008E7D6A">
        <w:rPr>
          <w:b/>
          <w:iCs/>
          <w:sz w:val="22"/>
          <w:szCs w:val="18"/>
          <w:lang w:val="en-GB" w:eastAsia="ko-KR"/>
        </w:rPr>
        <w:t xml:space="preserve">ulti-TRP operation with two </w:t>
      </w:r>
      <w:r>
        <w:rPr>
          <w:b/>
          <w:iCs/>
          <w:sz w:val="22"/>
          <w:szCs w:val="18"/>
          <w:lang w:val="en-GB" w:eastAsia="ko-KR"/>
        </w:rPr>
        <w:t>TAGs in a CC</w:t>
      </w:r>
      <w:r w:rsidRPr="00397CC1">
        <w:rPr>
          <w:b/>
          <w:iCs/>
          <w:sz w:val="22"/>
          <w:szCs w:val="18"/>
          <w:lang w:val="en-GB" w:eastAsia="ko-KR"/>
        </w:rPr>
        <w:t>:</w:t>
      </w:r>
    </w:p>
    <w:p w14:paraId="1216EBA4" w14:textId="77777777" w:rsidR="00322AED" w:rsidRPr="00675FBF" w:rsidRDefault="00322AED" w:rsidP="00322AED">
      <w:pPr>
        <w:pStyle w:val="ListParagraph"/>
        <w:numPr>
          <w:ilvl w:val="0"/>
          <w:numId w:val="36"/>
        </w:numPr>
        <w:jc w:val="both"/>
        <w:rPr>
          <w:rFonts w:ascii="Times New Roman" w:hAnsi="Times New Roman"/>
          <w:b/>
          <w:iCs/>
          <w:szCs w:val="18"/>
          <w:lang w:val="en-GB" w:eastAsia="ko-KR"/>
        </w:rPr>
      </w:pPr>
      <w:r w:rsidRPr="00675FBF">
        <w:rPr>
          <w:rFonts w:ascii="Times New Roman" w:hAnsi="Times New Roman"/>
          <w:b/>
          <w:iCs/>
          <w:szCs w:val="18"/>
          <w:lang w:val="en-GB" w:eastAsia="ko-KR"/>
        </w:rPr>
        <w:t>For same-TRP PDCCH order (Case 1-1/2-2), the legacy rule applies for PRACH power control</w:t>
      </w:r>
    </w:p>
    <w:p w14:paraId="145AB4F8" w14:textId="77777777" w:rsidR="00322AED" w:rsidRDefault="00322AED" w:rsidP="00322AED">
      <w:pPr>
        <w:pStyle w:val="ListParagraph"/>
        <w:numPr>
          <w:ilvl w:val="0"/>
          <w:numId w:val="36"/>
        </w:numPr>
        <w:jc w:val="both"/>
        <w:rPr>
          <w:rFonts w:ascii="Times New Roman" w:hAnsi="Times New Roman"/>
          <w:b/>
          <w:iCs/>
          <w:szCs w:val="18"/>
          <w:lang w:val="en-GB" w:eastAsia="ko-KR"/>
        </w:rPr>
      </w:pPr>
      <w:r w:rsidRPr="00675FBF">
        <w:rPr>
          <w:rFonts w:ascii="Times New Roman" w:hAnsi="Times New Roman"/>
          <w:b/>
          <w:iCs/>
          <w:szCs w:val="18"/>
          <w:lang w:val="en-GB" w:eastAsia="ko-KR"/>
        </w:rPr>
        <w:t>For cross-TRP PDCCH order when PRACH is toward an active TRP (Case 1-2</w:t>
      </w:r>
      <w:r>
        <w:rPr>
          <w:rFonts w:ascii="Times New Roman" w:hAnsi="Times New Roman"/>
          <w:b/>
          <w:iCs/>
          <w:szCs w:val="18"/>
          <w:lang w:val="en-GB" w:eastAsia="ko-KR"/>
        </w:rPr>
        <w:t xml:space="preserve"> for serving cell PCI or Case </w:t>
      </w:r>
      <w:r w:rsidRPr="00675FBF">
        <w:rPr>
          <w:rFonts w:ascii="Times New Roman" w:hAnsi="Times New Roman"/>
          <w:b/>
          <w:iCs/>
          <w:szCs w:val="18"/>
          <w:lang w:val="en-GB" w:eastAsia="ko-KR"/>
        </w:rPr>
        <w:t>2-1</w:t>
      </w:r>
      <w:r>
        <w:rPr>
          <w:rFonts w:ascii="Times New Roman" w:hAnsi="Times New Roman"/>
          <w:b/>
          <w:iCs/>
          <w:szCs w:val="18"/>
          <w:lang w:val="en-GB" w:eastAsia="ko-KR"/>
        </w:rPr>
        <w:t xml:space="preserve"> for active additional PCI</w:t>
      </w:r>
      <w:r w:rsidRPr="00675FBF">
        <w:rPr>
          <w:rFonts w:ascii="Times New Roman" w:hAnsi="Times New Roman"/>
          <w:b/>
          <w:iCs/>
          <w:szCs w:val="18"/>
          <w:lang w:val="en-GB" w:eastAsia="ko-KR"/>
        </w:rPr>
        <w:t xml:space="preserve">), </w:t>
      </w:r>
      <w:r>
        <w:rPr>
          <w:rFonts w:ascii="Times New Roman" w:hAnsi="Times New Roman"/>
          <w:b/>
          <w:iCs/>
          <w:szCs w:val="18"/>
          <w:lang w:val="en-GB" w:eastAsia="ko-KR"/>
        </w:rPr>
        <w:t>t</w:t>
      </w:r>
      <w:r w:rsidRPr="00675FBF">
        <w:rPr>
          <w:rFonts w:ascii="Times New Roman" w:hAnsi="Times New Roman"/>
          <w:b/>
          <w:iCs/>
          <w:szCs w:val="18"/>
          <w:lang w:val="en-GB" w:eastAsia="ko-KR"/>
        </w:rPr>
        <w:t xml:space="preserve">he PRACH power control is based on the DL-RS </w:t>
      </w:r>
      <w:r w:rsidRPr="00B90BC8">
        <w:rPr>
          <w:rFonts w:ascii="Times New Roman" w:hAnsi="Times New Roman"/>
          <w:b/>
          <w:iCs/>
          <w:szCs w:val="18"/>
          <w:lang w:val="en-GB" w:eastAsia="ko-KR"/>
        </w:rPr>
        <w:t>of either the first indicated TCI state or the second indicated TCI state that is associated with the</w:t>
      </w:r>
      <w:r>
        <w:rPr>
          <w:rFonts w:ascii="Times New Roman" w:hAnsi="Times New Roman"/>
          <w:b/>
          <w:iCs/>
          <w:szCs w:val="18"/>
          <w:lang w:val="en-GB" w:eastAsia="ko-KR"/>
        </w:rPr>
        <w:t xml:space="preserve"> active TRP.</w:t>
      </w:r>
    </w:p>
    <w:p w14:paraId="76DD3F05" w14:textId="77777777" w:rsidR="00322AED" w:rsidRDefault="00322AED" w:rsidP="00322AED">
      <w:pPr>
        <w:pStyle w:val="ListParagraph"/>
        <w:numPr>
          <w:ilvl w:val="0"/>
          <w:numId w:val="36"/>
        </w:numPr>
        <w:jc w:val="both"/>
        <w:rPr>
          <w:rFonts w:ascii="Times New Roman" w:hAnsi="Times New Roman"/>
          <w:b/>
          <w:iCs/>
          <w:szCs w:val="18"/>
          <w:lang w:val="en-GB" w:eastAsia="ko-KR"/>
        </w:rPr>
      </w:pPr>
      <w:r w:rsidRPr="00675FBF">
        <w:rPr>
          <w:rFonts w:ascii="Times New Roman" w:hAnsi="Times New Roman"/>
          <w:b/>
          <w:iCs/>
          <w:szCs w:val="18"/>
          <w:lang w:val="en-GB" w:eastAsia="ko-KR"/>
        </w:rPr>
        <w:t xml:space="preserve">For cross-TRP PDCCH order when PRACH is toward an </w:t>
      </w:r>
      <w:r>
        <w:rPr>
          <w:rFonts w:ascii="Times New Roman" w:hAnsi="Times New Roman"/>
          <w:b/>
          <w:iCs/>
          <w:szCs w:val="18"/>
          <w:lang w:val="en-GB" w:eastAsia="ko-KR"/>
        </w:rPr>
        <w:t>in</w:t>
      </w:r>
      <w:r w:rsidRPr="00675FBF">
        <w:rPr>
          <w:rFonts w:ascii="Times New Roman" w:hAnsi="Times New Roman"/>
          <w:b/>
          <w:iCs/>
          <w:szCs w:val="18"/>
          <w:lang w:val="en-GB" w:eastAsia="ko-KR"/>
        </w:rPr>
        <w:t xml:space="preserve">active </w:t>
      </w:r>
      <w:r>
        <w:rPr>
          <w:rFonts w:ascii="Times New Roman" w:hAnsi="Times New Roman"/>
          <w:b/>
          <w:iCs/>
          <w:szCs w:val="18"/>
          <w:lang w:val="en-GB" w:eastAsia="ko-KR"/>
        </w:rPr>
        <w:t>PCI</w:t>
      </w:r>
      <w:r w:rsidRPr="00675FBF">
        <w:rPr>
          <w:rFonts w:ascii="Times New Roman" w:hAnsi="Times New Roman"/>
          <w:b/>
          <w:iCs/>
          <w:szCs w:val="18"/>
          <w:lang w:val="en-GB" w:eastAsia="ko-KR"/>
        </w:rPr>
        <w:t xml:space="preserve"> (Case </w:t>
      </w:r>
      <w:r>
        <w:rPr>
          <w:rFonts w:ascii="Times New Roman" w:hAnsi="Times New Roman"/>
          <w:b/>
          <w:iCs/>
          <w:szCs w:val="18"/>
          <w:lang w:val="en-GB" w:eastAsia="ko-KR"/>
        </w:rPr>
        <w:t>3-1</w:t>
      </w:r>
      <w:r w:rsidRPr="00675FBF">
        <w:rPr>
          <w:rFonts w:ascii="Times New Roman" w:hAnsi="Times New Roman"/>
          <w:b/>
          <w:iCs/>
          <w:szCs w:val="18"/>
          <w:lang w:val="en-GB" w:eastAsia="ko-KR"/>
        </w:rPr>
        <w:t>/</w:t>
      </w:r>
      <w:r>
        <w:rPr>
          <w:rFonts w:ascii="Times New Roman" w:hAnsi="Times New Roman"/>
          <w:b/>
          <w:iCs/>
          <w:szCs w:val="18"/>
          <w:lang w:val="en-GB" w:eastAsia="ko-KR"/>
        </w:rPr>
        <w:t>3-2</w:t>
      </w:r>
      <w:r w:rsidRPr="00675FBF">
        <w:rPr>
          <w:rFonts w:ascii="Times New Roman" w:hAnsi="Times New Roman"/>
          <w:b/>
          <w:iCs/>
          <w:szCs w:val="18"/>
          <w:lang w:val="en-GB" w:eastAsia="ko-KR"/>
        </w:rPr>
        <w:t xml:space="preserve">), </w:t>
      </w:r>
      <w:r>
        <w:rPr>
          <w:rFonts w:ascii="Times New Roman" w:hAnsi="Times New Roman"/>
          <w:b/>
          <w:iCs/>
          <w:szCs w:val="18"/>
          <w:lang w:val="en-GB" w:eastAsia="ko-KR"/>
        </w:rPr>
        <w:t>t</w:t>
      </w:r>
      <w:r w:rsidRPr="00675FBF">
        <w:rPr>
          <w:rFonts w:ascii="Times New Roman" w:hAnsi="Times New Roman"/>
          <w:b/>
          <w:iCs/>
          <w:szCs w:val="18"/>
          <w:lang w:val="en-GB" w:eastAsia="ko-KR"/>
        </w:rPr>
        <w:t xml:space="preserve">he PRACH power control is </w:t>
      </w:r>
      <w:r>
        <w:rPr>
          <w:rFonts w:ascii="Times New Roman" w:hAnsi="Times New Roman"/>
          <w:b/>
          <w:iCs/>
          <w:szCs w:val="18"/>
          <w:lang w:val="en-GB" w:eastAsia="ko-KR"/>
        </w:rPr>
        <w:t xml:space="preserve">based on the SSB index that is indicated by the PDCCH order DCI, </w:t>
      </w:r>
    </w:p>
    <w:p w14:paraId="20C7941C" w14:textId="77777777" w:rsidR="00322AED" w:rsidRDefault="00322AED" w:rsidP="00322AED">
      <w:pPr>
        <w:pStyle w:val="ListParagraph"/>
        <w:numPr>
          <w:ilvl w:val="1"/>
          <w:numId w:val="36"/>
        </w:numPr>
        <w:jc w:val="both"/>
        <w:rPr>
          <w:rFonts w:ascii="Times New Roman" w:hAnsi="Times New Roman"/>
          <w:b/>
          <w:iCs/>
          <w:szCs w:val="18"/>
          <w:lang w:val="en-GB" w:eastAsia="ko-KR"/>
        </w:rPr>
      </w:pPr>
      <w:r>
        <w:rPr>
          <w:rFonts w:ascii="Times New Roman" w:hAnsi="Times New Roman"/>
          <w:b/>
          <w:iCs/>
          <w:szCs w:val="18"/>
          <w:lang w:val="en-GB" w:eastAsia="ko-KR"/>
        </w:rPr>
        <w:t xml:space="preserve">The UE expects the SSB index to </w:t>
      </w:r>
      <w:r w:rsidRPr="001A6563">
        <w:rPr>
          <w:rFonts w:ascii="Times New Roman" w:hAnsi="Times New Roman"/>
          <w:b/>
          <w:iCs/>
          <w:szCs w:val="18"/>
          <w:lang w:val="en-GB" w:eastAsia="ko-KR"/>
        </w:rPr>
        <w:t xml:space="preserve">be configured for periodic L1-RSRP report and </w:t>
      </w:r>
      <w:r>
        <w:rPr>
          <w:rFonts w:ascii="Times New Roman" w:hAnsi="Times New Roman"/>
          <w:b/>
          <w:iCs/>
          <w:szCs w:val="18"/>
          <w:lang w:val="en-GB" w:eastAsia="ko-KR"/>
        </w:rPr>
        <w:t>is among</w:t>
      </w:r>
      <w:r w:rsidRPr="001A6563">
        <w:rPr>
          <w:rFonts w:ascii="Times New Roman" w:hAnsi="Times New Roman"/>
          <w:b/>
          <w:iCs/>
          <w:szCs w:val="18"/>
          <w:lang w:val="en-GB" w:eastAsia="ko-KR"/>
        </w:rPr>
        <w:t xml:space="preserve"> the reported beams in the most recent L1-RSRP report</w:t>
      </w:r>
      <w:r>
        <w:rPr>
          <w:rFonts w:ascii="Times New Roman" w:hAnsi="Times New Roman"/>
          <w:b/>
          <w:iCs/>
          <w:szCs w:val="18"/>
          <w:lang w:val="en-GB" w:eastAsia="ko-KR"/>
        </w:rPr>
        <w:t>.</w:t>
      </w:r>
    </w:p>
    <w:p w14:paraId="51984EE9" w14:textId="2389C23A" w:rsidR="00322AED" w:rsidRDefault="00322AED" w:rsidP="008240C3">
      <w:pPr>
        <w:jc w:val="both"/>
        <w:rPr>
          <w:b/>
          <w:iCs/>
          <w:szCs w:val="18"/>
          <w:lang w:val="en-GB" w:eastAsia="ko-KR"/>
        </w:rPr>
      </w:pPr>
    </w:p>
    <w:p w14:paraId="0D826637" w14:textId="77777777" w:rsidR="00322AED" w:rsidRDefault="00322AED" w:rsidP="00322AED">
      <w:pPr>
        <w:spacing w:after="0"/>
        <w:jc w:val="both"/>
        <w:rPr>
          <w:b/>
          <w:iCs/>
          <w:sz w:val="22"/>
          <w:szCs w:val="18"/>
          <w:lang w:val="en-GB" w:eastAsia="ko-KR"/>
        </w:rPr>
      </w:pPr>
      <w:r w:rsidRPr="00397CC1">
        <w:rPr>
          <w:rFonts w:eastAsia="Batang"/>
          <w:b/>
          <w:sz w:val="22"/>
          <w:szCs w:val="28"/>
          <w:u w:val="single"/>
          <w:lang w:val="en-GB"/>
        </w:rPr>
        <w:t xml:space="preserve">Proposal </w:t>
      </w:r>
      <w:r>
        <w:rPr>
          <w:rFonts w:eastAsia="Batang"/>
          <w:b/>
          <w:sz w:val="22"/>
          <w:szCs w:val="28"/>
          <w:u w:val="single"/>
          <w:lang w:val="en-GB"/>
        </w:rPr>
        <w:t>7</w:t>
      </w:r>
      <w:r w:rsidRPr="00397CC1">
        <w:rPr>
          <w:b/>
          <w:iCs/>
          <w:sz w:val="22"/>
          <w:szCs w:val="18"/>
          <w:lang w:val="en-GB" w:eastAsia="ko-KR"/>
        </w:rPr>
        <w:t xml:space="preserve">: </w:t>
      </w:r>
      <w:r>
        <w:rPr>
          <w:b/>
          <w:iCs/>
          <w:sz w:val="22"/>
          <w:szCs w:val="18"/>
          <w:lang w:val="en-GB" w:eastAsia="ko-KR"/>
        </w:rPr>
        <w:t xml:space="preserve">For </w:t>
      </w:r>
      <w:r w:rsidRPr="008E7D6A">
        <w:rPr>
          <w:b/>
          <w:iCs/>
          <w:sz w:val="22"/>
          <w:szCs w:val="18"/>
          <w:lang w:val="en-GB" w:eastAsia="ko-KR"/>
        </w:rPr>
        <w:t xml:space="preserve">inter-cell multi-DCI based </w:t>
      </w:r>
      <w:r>
        <w:rPr>
          <w:b/>
          <w:iCs/>
          <w:sz w:val="22"/>
          <w:szCs w:val="18"/>
          <w:lang w:val="en-GB" w:eastAsia="ko-KR"/>
        </w:rPr>
        <w:t>m</w:t>
      </w:r>
      <w:r w:rsidRPr="008E7D6A">
        <w:rPr>
          <w:b/>
          <w:iCs/>
          <w:sz w:val="22"/>
          <w:szCs w:val="18"/>
          <w:lang w:val="en-GB" w:eastAsia="ko-KR"/>
        </w:rPr>
        <w:t xml:space="preserve">ulti-TRP operation with two </w:t>
      </w:r>
      <w:r>
        <w:rPr>
          <w:b/>
          <w:iCs/>
          <w:sz w:val="22"/>
          <w:szCs w:val="18"/>
          <w:lang w:val="en-GB" w:eastAsia="ko-KR"/>
        </w:rPr>
        <w:t xml:space="preserve">TAGs in the </w:t>
      </w:r>
      <w:proofErr w:type="spellStart"/>
      <w:r>
        <w:rPr>
          <w:b/>
          <w:iCs/>
          <w:sz w:val="22"/>
          <w:szCs w:val="18"/>
          <w:lang w:val="en-GB" w:eastAsia="ko-KR"/>
        </w:rPr>
        <w:t>PCell</w:t>
      </w:r>
      <w:proofErr w:type="spellEnd"/>
      <w:r>
        <w:rPr>
          <w:b/>
          <w:iCs/>
          <w:sz w:val="22"/>
          <w:szCs w:val="18"/>
          <w:lang w:val="en-GB" w:eastAsia="ko-KR"/>
        </w:rPr>
        <w:t>, for RAR-based solution</w:t>
      </w:r>
      <w:r w:rsidRPr="00397CC1">
        <w:rPr>
          <w:b/>
          <w:iCs/>
          <w:sz w:val="22"/>
          <w:szCs w:val="18"/>
          <w:lang w:val="en-GB" w:eastAsia="ko-KR"/>
        </w:rPr>
        <w:t>:</w:t>
      </w:r>
    </w:p>
    <w:p w14:paraId="5E980860" w14:textId="77777777" w:rsidR="00322AED" w:rsidRPr="00675FBF" w:rsidRDefault="00322AED" w:rsidP="00322AED">
      <w:pPr>
        <w:pStyle w:val="ListParagraph"/>
        <w:numPr>
          <w:ilvl w:val="0"/>
          <w:numId w:val="36"/>
        </w:numPr>
        <w:jc w:val="both"/>
        <w:rPr>
          <w:rFonts w:ascii="Times New Roman" w:hAnsi="Times New Roman"/>
          <w:b/>
          <w:iCs/>
          <w:szCs w:val="18"/>
          <w:lang w:val="en-GB" w:eastAsia="ko-KR"/>
        </w:rPr>
      </w:pPr>
      <w:r>
        <w:rPr>
          <w:rFonts w:ascii="Times New Roman" w:hAnsi="Times New Roman"/>
          <w:b/>
          <w:iCs/>
          <w:szCs w:val="18"/>
          <w:lang w:val="en-GB" w:eastAsia="ko-KR"/>
        </w:rPr>
        <w:t xml:space="preserve">When the PDCCH order is transmitted from the TRP </w:t>
      </w:r>
      <w:r w:rsidRPr="00134B43">
        <w:rPr>
          <w:rFonts w:ascii="Times New Roman" w:hAnsi="Times New Roman"/>
          <w:b/>
          <w:iCs/>
          <w:szCs w:val="18"/>
          <w:lang w:val="en-GB" w:eastAsia="ko-KR"/>
        </w:rPr>
        <w:t>that is associated with Type 1 CSS</w:t>
      </w:r>
      <w:r w:rsidRPr="00675FBF">
        <w:rPr>
          <w:rFonts w:ascii="Times New Roman" w:hAnsi="Times New Roman"/>
          <w:b/>
          <w:iCs/>
          <w:szCs w:val="18"/>
          <w:lang w:val="en-GB" w:eastAsia="ko-KR"/>
        </w:rPr>
        <w:t xml:space="preserve"> (Case 1-1/2-</w:t>
      </w:r>
      <w:r>
        <w:rPr>
          <w:rFonts w:ascii="Times New Roman" w:hAnsi="Times New Roman"/>
          <w:b/>
          <w:iCs/>
          <w:szCs w:val="18"/>
          <w:lang w:val="en-GB" w:eastAsia="ko-KR"/>
        </w:rPr>
        <w:t>1/3-1</w:t>
      </w:r>
      <w:r w:rsidRPr="00675FBF">
        <w:rPr>
          <w:rFonts w:ascii="Times New Roman" w:hAnsi="Times New Roman"/>
          <w:b/>
          <w:iCs/>
          <w:szCs w:val="18"/>
          <w:lang w:val="en-GB" w:eastAsia="ko-KR"/>
        </w:rPr>
        <w:t xml:space="preserve">), the legacy rule applies for </w:t>
      </w:r>
      <w:r>
        <w:rPr>
          <w:rFonts w:ascii="Times New Roman" w:hAnsi="Times New Roman"/>
          <w:b/>
          <w:iCs/>
          <w:szCs w:val="18"/>
          <w:lang w:val="en-GB" w:eastAsia="ko-KR"/>
        </w:rPr>
        <w:t>QCL of RAR.</w:t>
      </w:r>
    </w:p>
    <w:p w14:paraId="098624CB" w14:textId="77777777" w:rsidR="00322AED" w:rsidRDefault="00322AED" w:rsidP="00322AED">
      <w:pPr>
        <w:pStyle w:val="ListParagraph"/>
        <w:numPr>
          <w:ilvl w:val="0"/>
          <w:numId w:val="36"/>
        </w:numPr>
        <w:jc w:val="both"/>
        <w:rPr>
          <w:rFonts w:ascii="Times New Roman" w:hAnsi="Times New Roman"/>
          <w:b/>
          <w:iCs/>
          <w:szCs w:val="18"/>
          <w:lang w:val="en-GB" w:eastAsia="ko-KR"/>
        </w:rPr>
      </w:pPr>
      <w:r>
        <w:rPr>
          <w:rFonts w:ascii="Times New Roman" w:hAnsi="Times New Roman"/>
          <w:b/>
          <w:iCs/>
          <w:szCs w:val="18"/>
          <w:lang w:val="en-GB" w:eastAsia="ko-KR"/>
        </w:rPr>
        <w:t xml:space="preserve">When the PDCCH order is transmitted from the TRP </w:t>
      </w:r>
      <w:r w:rsidRPr="00134B43">
        <w:rPr>
          <w:rFonts w:ascii="Times New Roman" w:hAnsi="Times New Roman"/>
          <w:b/>
          <w:iCs/>
          <w:szCs w:val="18"/>
          <w:lang w:val="en-GB" w:eastAsia="ko-KR"/>
        </w:rPr>
        <w:t xml:space="preserve">that is </w:t>
      </w:r>
      <w:r>
        <w:rPr>
          <w:rFonts w:ascii="Times New Roman" w:hAnsi="Times New Roman"/>
          <w:b/>
          <w:iCs/>
          <w:szCs w:val="18"/>
          <w:lang w:val="en-GB" w:eastAsia="ko-KR"/>
        </w:rPr>
        <w:t xml:space="preserve">not </w:t>
      </w:r>
      <w:r w:rsidRPr="00134B43">
        <w:rPr>
          <w:rFonts w:ascii="Times New Roman" w:hAnsi="Times New Roman"/>
          <w:b/>
          <w:iCs/>
          <w:szCs w:val="18"/>
          <w:lang w:val="en-GB" w:eastAsia="ko-KR"/>
        </w:rPr>
        <w:t>associated with Type 1 CSS</w:t>
      </w:r>
      <w:r w:rsidRPr="00675FBF">
        <w:rPr>
          <w:rFonts w:ascii="Times New Roman" w:hAnsi="Times New Roman"/>
          <w:b/>
          <w:iCs/>
          <w:szCs w:val="18"/>
          <w:lang w:val="en-GB" w:eastAsia="ko-KR"/>
        </w:rPr>
        <w:t xml:space="preserve"> (Case 1-</w:t>
      </w:r>
      <w:r>
        <w:rPr>
          <w:rFonts w:ascii="Times New Roman" w:hAnsi="Times New Roman"/>
          <w:b/>
          <w:iCs/>
          <w:szCs w:val="18"/>
          <w:lang w:val="en-GB" w:eastAsia="ko-KR"/>
        </w:rPr>
        <w:t>2</w:t>
      </w:r>
      <w:r w:rsidRPr="00675FBF">
        <w:rPr>
          <w:rFonts w:ascii="Times New Roman" w:hAnsi="Times New Roman"/>
          <w:b/>
          <w:iCs/>
          <w:szCs w:val="18"/>
          <w:lang w:val="en-GB" w:eastAsia="ko-KR"/>
        </w:rPr>
        <w:t>/2-</w:t>
      </w:r>
      <w:r>
        <w:rPr>
          <w:rFonts w:ascii="Times New Roman" w:hAnsi="Times New Roman"/>
          <w:b/>
          <w:iCs/>
          <w:szCs w:val="18"/>
          <w:lang w:val="en-GB" w:eastAsia="ko-KR"/>
        </w:rPr>
        <w:t>2/3-2</w:t>
      </w:r>
      <w:r w:rsidRPr="00675FBF">
        <w:rPr>
          <w:rFonts w:ascii="Times New Roman" w:hAnsi="Times New Roman"/>
          <w:b/>
          <w:iCs/>
          <w:szCs w:val="18"/>
          <w:lang w:val="en-GB" w:eastAsia="ko-KR"/>
        </w:rPr>
        <w:t>),</w:t>
      </w:r>
      <w:r>
        <w:rPr>
          <w:rFonts w:ascii="Times New Roman" w:hAnsi="Times New Roman"/>
          <w:b/>
          <w:iCs/>
          <w:szCs w:val="18"/>
          <w:lang w:val="en-GB" w:eastAsia="ko-KR"/>
        </w:rPr>
        <w:t xml:space="preserve"> </w:t>
      </w:r>
      <w:r w:rsidRPr="008234FC">
        <w:rPr>
          <w:rFonts w:ascii="Times New Roman" w:hAnsi="Times New Roman"/>
          <w:b/>
          <w:iCs/>
          <w:szCs w:val="18"/>
          <w:lang w:val="en-GB" w:eastAsia="ko-KR"/>
        </w:rPr>
        <w:t xml:space="preserve">the </w:t>
      </w:r>
      <w:r>
        <w:rPr>
          <w:rFonts w:ascii="Times New Roman" w:hAnsi="Times New Roman"/>
          <w:b/>
          <w:iCs/>
          <w:szCs w:val="18"/>
          <w:lang w:val="en-GB" w:eastAsia="ko-KR"/>
        </w:rPr>
        <w:t xml:space="preserve">RAR is </w:t>
      </w:r>
      <w:proofErr w:type="spellStart"/>
      <w:r>
        <w:rPr>
          <w:rFonts w:ascii="Times New Roman" w:hAnsi="Times New Roman"/>
          <w:b/>
          <w:iCs/>
          <w:szCs w:val="18"/>
          <w:lang w:val="en-GB" w:eastAsia="ko-KR"/>
        </w:rPr>
        <w:t>QCLed</w:t>
      </w:r>
      <w:proofErr w:type="spellEnd"/>
      <w:r>
        <w:rPr>
          <w:rFonts w:ascii="Times New Roman" w:hAnsi="Times New Roman"/>
          <w:b/>
          <w:iCs/>
          <w:szCs w:val="18"/>
          <w:lang w:val="en-GB" w:eastAsia="ko-KR"/>
        </w:rPr>
        <w:t xml:space="preserve"> with</w:t>
      </w:r>
      <w:r w:rsidRPr="008234FC">
        <w:rPr>
          <w:rFonts w:ascii="Times New Roman" w:hAnsi="Times New Roman"/>
          <w:b/>
          <w:iCs/>
          <w:szCs w:val="18"/>
          <w:lang w:val="en-GB" w:eastAsia="ko-KR"/>
        </w:rPr>
        <w:t xml:space="preserve"> the </w:t>
      </w:r>
      <w:r>
        <w:rPr>
          <w:rFonts w:ascii="Times New Roman" w:hAnsi="Times New Roman"/>
          <w:b/>
          <w:iCs/>
          <w:szCs w:val="18"/>
          <w:lang w:val="en-GB" w:eastAsia="ko-KR"/>
        </w:rPr>
        <w:t xml:space="preserve">DMRS of the </w:t>
      </w:r>
      <w:r w:rsidRPr="008234FC">
        <w:rPr>
          <w:rFonts w:ascii="Times New Roman" w:hAnsi="Times New Roman"/>
          <w:b/>
          <w:iCs/>
          <w:szCs w:val="18"/>
          <w:lang w:val="en-GB" w:eastAsia="ko-KR"/>
        </w:rPr>
        <w:t>CORESET associated with the Type1-PDCCH CSS set</w:t>
      </w:r>
      <w:r>
        <w:rPr>
          <w:rFonts w:ascii="Times New Roman" w:hAnsi="Times New Roman"/>
          <w:b/>
          <w:iCs/>
          <w:szCs w:val="18"/>
          <w:lang w:val="en-GB" w:eastAsia="ko-KR"/>
        </w:rPr>
        <w:t>.</w:t>
      </w:r>
    </w:p>
    <w:p w14:paraId="76ECEC8E" w14:textId="4059BD17" w:rsidR="00322AED" w:rsidRDefault="00322AED" w:rsidP="008240C3">
      <w:pPr>
        <w:jc w:val="both"/>
        <w:rPr>
          <w:b/>
          <w:iCs/>
          <w:szCs w:val="18"/>
          <w:lang w:val="en-GB" w:eastAsia="ko-KR"/>
        </w:rPr>
      </w:pPr>
    </w:p>
    <w:p w14:paraId="689BA30C" w14:textId="77777777" w:rsidR="00174FD1" w:rsidRDefault="00174FD1" w:rsidP="00174FD1">
      <w:pPr>
        <w:spacing w:after="0"/>
        <w:jc w:val="both"/>
        <w:rPr>
          <w:b/>
          <w:iCs/>
          <w:sz w:val="22"/>
          <w:szCs w:val="18"/>
          <w:lang w:val="en-GB" w:eastAsia="ko-KR"/>
        </w:rPr>
      </w:pPr>
      <w:r w:rsidRPr="00397CC1">
        <w:rPr>
          <w:rFonts w:eastAsia="Batang"/>
          <w:b/>
          <w:sz w:val="22"/>
          <w:szCs w:val="28"/>
          <w:u w:val="single"/>
          <w:lang w:val="en-GB"/>
        </w:rPr>
        <w:t xml:space="preserve">Proposal </w:t>
      </w:r>
      <w:r>
        <w:rPr>
          <w:rFonts w:eastAsia="Batang"/>
          <w:b/>
          <w:sz w:val="22"/>
          <w:szCs w:val="28"/>
          <w:u w:val="single"/>
          <w:lang w:val="en-GB"/>
        </w:rPr>
        <w:t>8</w:t>
      </w:r>
      <w:r w:rsidRPr="00397CC1">
        <w:rPr>
          <w:b/>
          <w:iCs/>
          <w:sz w:val="22"/>
          <w:szCs w:val="18"/>
          <w:lang w:val="en-GB" w:eastAsia="ko-KR"/>
        </w:rPr>
        <w:t xml:space="preserve">: </w:t>
      </w:r>
      <w:r>
        <w:rPr>
          <w:b/>
          <w:iCs/>
          <w:sz w:val="22"/>
          <w:szCs w:val="18"/>
          <w:lang w:val="en-GB" w:eastAsia="ko-KR"/>
        </w:rPr>
        <w:t xml:space="preserve">For </w:t>
      </w:r>
      <w:r w:rsidRPr="008E7D6A">
        <w:rPr>
          <w:b/>
          <w:iCs/>
          <w:sz w:val="22"/>
          <w:szCs w:val="18"/>
          <w:lang w:val="en-GB" w:eastAsia="ko-KR"/>
        </w:rPr>
        <w:t xml:space="preserve">inter-cell multi-DCI based </w:t>
      </w:r>
      <w:r>
        <w:rPr>
          <w:b/>
          <w:iCs/>
          <w:sz w:val="22"/>
          <w:szCs w:val="18"/>
          <w:lang w:val="en-GB" w:eastAsia="ko-KR"/>
        </w:rPr>
        <w:t>m</w:t>
      </w:r>
      <w:r w:rsidRPr="008E7D6A">
        <w:rPr>
          <w:b/>
          <w:iCs/>
          <w:sz w:val="22"/>
          <w:szCs w:val="18"/>
          <w:lang w:val="en-GB" w:eastAsia="ko-KR"/>
        </w:rPr>
        <w:t xml:space="preserve">ulti-TRP operation with two </w:t>
      </w:r>
      <w:r>
        <w:rPr>
          <w:b/>
          <w:iCs/>
          <w:sz w:val="22"/>
          <w:szCs w:val="18"/>
          <w:lang w:val="en-GB" w:eastAsia="ko-KR"/>
        </w:rPr>
        <w:t>TAGs, for RAR-based solution</w:t>
      </w:r>
      <w:r w:rsidRPr="00397CC1">
        <w:rPr>
          <w:b/>
          <w:iCs/>
          <w:sz w:val="22"/>
          <w:szCs w:val="18"/>
          <w:lang w:val="en-GB" w:eastAsia="ko-KR"/>
        </w:rPr>
        <w:t>:</w:t>
      </w:r>
    </w:p>
    <w:p w14:paraId="35CAF840" w14:textId="77777777" w:rsidR="00174FD1" w:rsidRPr="00EC2EF2" w:rsidRDefault="00174FD1" w:rsidP="00174FD1">
      <w:pPr>
        <w:pStyle w:val="ListParagraph"/>
        <w:numPr>
          <w:ilvl w:val="0"/>
          <w:numId w:val="50"/>
        </w:numPr>
        <w:jc w:val="both"/>
        <w:rPr>
          <w:rFonts w:ascii="Times New Roman" w:hAnsi="Times New Roman"/>
          <w:b/>
          <w:iCs/>
          <w:szCs w:val="18"/>
          <w:lang w:val="en-GB" w:eastAsia="ko-KR"/>
        </w:rPr>
      </w:pPr>
      <w:r>
        <w:rPr>
          <w:rFonts w:ascii="Times New Roman" w:hAnsi="Times New Roman"/>
          <w:b/>
          <w:iCs/>
          <w:szCs w:val="18"/>
          <w:lang w:val="en-GB" w:eastAsia="ko-KR"/>
        </w:rPr>
        <w:t>W</w:t>
      </w:r>
      <w:r w:rsidRPr="00E04286">
        <w:rPr>
          <w:rFonts w:ascii="Times New Roman" w:hAnsi="Times New Roman"/>
          <w:b/>
          <w:iCs/>
          <w:szCs w:val="18"/>
          <w:lang w:val="en-GB" w:eastAsia="ko-KR"/>
        </w:rPr>
        <w:t>hen PRACH is toward an inactive PCI</w:t>
      </w:r>
      <w:r>
        <w:rPr>
          <w:rFonts w:ascii="Times New Roman" w:hAnsi="Times New Roman"/>
          <w:b/>
          <w:iCs/>
          <w:szCs w:val="18"/>
          <w:lang w:val="en-GB" w:eastAsia="ko-KR"/>
        </w:rPr>
        <w:t xml:space="preserve">, the </w:t>
      </w:r>
      <w:r>
        <w:rPr>
          <w:rFonts w:asciiTheme="majorBidi" w:hAnsiTheme="majorBidi" w:cstheme="majorBidi"/>
          <w:b/>
          <w:iCs/>
          <w:lang w:val="en-GB"/>
        </w:rPr>
        <w:t>UE does not apply the absolute TA command in RAR until after a TCI state associated with that PCI becomes active.</w:t>
      </w:r>
    </w:p>
    <w:p w14:paraId="46A27083" w14:textId="77777777" w:rsidR="00174FD1" w:rsidRDefault="00174FD1" w:rsidP="00174FD1">
      <w:pPr>
        <w:pStyle w:val="ListParagraph"/>
        <w:numPr>
          <w:ilvl w:val="1"/>
          <w:numId w:val="50"/>
        </w:numPr>
        <w:jc w:val="both"/>
        <w:rPr>
          <w:rFonts w:ascii="Times New Roman" w:hAnsi="Times New Roman"/>
          <w:b/>
          <w:iCs/>
          <w:szCs w:val="18"/>
          <w:lang w:val="en-GB" w:eastAsia="ko-KR"/>
        </w:rPr>
      </w:pPr>
      <w:r>
        <w:rPr>
          <w:rFonts w:ascii="Times New Roman" w:hAnsi="Times New Roman"/>
          <w:b/>
          <w:iCs/>
          <w:szCs w:val="18"/>
          <w:lang w:val="en-GB" w:eastAsia="ko-KR"/>
        </w:rPr>
        <w:t>Maximum number of absolute TA commands that the UE can store for different inactive additional PCIs is up to UE capability.</w:t>
      </w:r>
    </w:p>
    <w:p w14:paraId="4DB803CE" w14:textId="60C33372" w:rsidR="00174FD1" w:rsidRDefault="00174FD1" w:rsidP="008240C3">
      <w:pPr>
        <w:jc w:val="both"/>
        <w:rPr>
          <w:b/>
          <w:iCs/>
          <w:szCs w:val="18"/>
          <w:lang w:val="en-GB" w:eastAsia="ko-KR"/>
        </w:rPr>
      </w:pPr>
    </w:p>
    <w:p w14:paraId="7B71E8D4" w14:textId="77777777" w:rsidR="00174FD1" w:rsidRDefault="00174FD1" w:rsidP="00174FD1">
      <w:pPr>
        <w:spacing w:after="0"/>
        <w:jc w:val="both"/>
        <w:rPr>
          <w:b/>
          <w:iCs/>
          <w:sz w:val="22"/>
          <w:szCs w:val="18"/>
          <w:lang w:val="en-GB" w:eastAsia="ko-KR"/>
        </w:rPr>
      </w:pPr>
      <w:r w:rsidRPr="00397CC1">
        <w:rPr>
          <w:rFonts w:eastAsia="Batang"/>
          <w:b/>
          <w:sz w:val="22"/>
          <w:szCs w:val="28"/>
          <w:u w:val="single"/>
          <w:lang w:val="en-GB"/>
        </w:rPr>
        <w:t xml:space="preserve">Proposal </w:t>
      </w:r>
      <w:r>
        <w:rPr>
          <w:rFonts w:eastAsia="Batang"/>
          <w:b/>
          <w:sz w:val="22"/>
          <w:szCs w:val="28"/>
          <w:u w:val="single"/>
          <w:lang w:val="en-GB"/>
        </w:rPr>
        <w:t>9</w:t>
      </w:r>
      <w:r w:rsidRPr="00397CC1">
        <w:rPr>
          <w:b/>
          <w:iCs/>
          <w:sz w:val="22"/>
          <w:szCs w:val="18"/>
          <w:lang w:val="en-GB" w:eastAsia="ko-KR"/>
        </w:rPr>
        <w:t xml:space="preserve">: </w:t>
      </w:r>
      <w:r>
        <w:rPr>
          <w:b/>
          <w:iCs/>
          <w:sz w:val="22"/>
          <w:szCs w:val="18"/>
          <w:lang w:val="en-GB" w:eastAsia="ko-KR"/>
        </w:rPr>
        <w:t xml:space="preserve">For </w:t>
      </w:r>
      <w:r w:rsidRPr="008E7D6A">
        <w:rPr>
          <w:b/>
          <w:iCs/>
          <w:sz w:val="22"/>
          <w:szCs w:val="18"/>
          <w:lang w:val="en-GB" w:eastAsia="ko-KR"/>
        </w:rPr>
        <w:t xml:space="preserve">inter-cell multi-DCI based </w:t>
      </w:r>
      <w:r>
        <w:rPr>
          <w:b/>
          <w:iCs/>
          <w:sz w:val="22"/>
          <w:szCs w:val="18"/>
          <w:lang w:val="en-GB" w:eastAsia="ko-KR"/>
        </w:rPr>
        <w:t>m</w:t>
      </w:r>
      <w:r w:rsidRPr="008E7D6A">
        <w:rPr>
          <w:b/>
          <w:iCs/>
          <w:sz w:val="22"/>
          <w:szCs w:val="18"/>
          <w:lang w:val="en-GB" w:eastAsia="ko-KR"/>
        </w:rPr>
        <w:t xml:space="preserve">ulti-TRP operation with two </w:t>
      </w:r>
      <w:r>
        <w:rPr>
          <w:b/>
          <w:iCs/>
          <w:sz w:val="22"/>
          <w:szCs w:val="18"/>
          <w:lang w:val="en-GB" w:eastAsia="ko-KR"/>
        </w:rPr>
        <w:t>TAGs, for RAR-based solution</w:t>
      </w:r>
      <w:r w:rsidRPr="00397CC1">
        <w:rPr>
          <w:b/>
          <w:iCs/>
          <w:sz w:val="22"/>
          <w:szCs w:val="18"/>
          <w:lang w:val="en-GB" w:eastAsia="ko-KR"/>
        </w:rPr>
        <w:t>:</w:t>
      </w:r>
    </w:p>
    <w:p w14:paraId="5BFDF683" w14:textId="77777777" w:rsidR="00174FD1" w:rsidRPr="00EC2EF2" w:rsidRDefault="00174FD1" w:rsidP="00174FD1">
      <w:pPr>
        <w:pStyle w:val="ListParagraph"/>
        <w:numPr>
          <w:ilvl w:val="0"/>
          <w:numId w:val="50"/>
        </w:numPr>
        <w:jc w:val="both"/>
        <w:rPr>
          <w:rFonts w:ascii="Times New Roman" w:hAnsi="Times New Roman"/>
          <w:b/>
          <w:iCs/>
          <w:szCs w:val="18"/>
          <w:lang w:val="en-GB" w:eastAsia="ko-KR"/>
        </w:rPr>
      </w:pPr>
      <w:r>
        <w:rPr>
          <w:rFonts w:ascii="Times New Roman" w:hAnsi="Times New Roman"/>
          <w:b/>
          <w:iCs/>
          <w:szCs w:val="18"/>
          <w:lang w:val="en-GB" w:eastAsia="ko-KR"/>
        </w:rPr>
        <w:t>W</w:t>
      </w:r>
      <w:r w:rsidRPr="00E04286">
        <w:rPr>
          <w:rFonts w:ascii="Times New Roman" w:hAnsi="Times New Roman"/>
          <w:b/>
          <w:iCs/>
          <w:szCs w:val="18"/>
          <w:lang w:val="en-GB" w:eastAsia="ko-KR"/>
        </w:rPr>
        <w:t xml:space="preserve">hen PRACH is toward an </w:t>
      </w:r>
      <w:r>
        <w:rPr>
          <w:rFonts w:ascii="Times New Roman" w:hAnsi="Times New Roman"/>
          <w:b/>
          <w:iCs/>
          <w:szCs w:val="18"/>
          <w:lang w:val="en-GB" w:eastAsia="ko-KR"/>
        </w:rPr>
        <w:t>additional</w:t>
      </w:r>
      <w:r w:rsidRPr="00E04286">
        <w:rPr>
          <w:rFonts w:ascii="Times New Roman" w:hAnsi="Times New Roman"/>
          <w:b/>
          <w:iCs/>
          <w:szCs w:val="18"/>
          <w:lang w:val="en-GB" w:eastAsia="ko-KR"/>
        </w:rPr>
        <w:t xml:space="preserve"> PCI</w:t>
      </w:r>
      <w:r>
        <w:rPr>
          <w:rFonts w:ascii="Times New Roman" w:hAnsi="Times New Roman"/>
          <w:b/>
          <w:iCs/>
          <w:szCs w:val="18"/>
          <w:lang w:val="en-GB" w:eastAsia="ko-KR"/>
        </w:rPr>
        <w:t xml:space="preserve"> (active or inactive), support to configure an </w:t>
      </w:r>
      <w:r w:rsidRPr="00395000">
        <w:rPr>
          <w:rFonts w:asciiTheme="majorBidi" w:hAnsiTheme="majorBidi" w:cstheme="majorBidi"/>
          <w:b/>
          <w:iCs/>
          <w:lang w:val="en-GB"/>
        </w:rPr>
        <w:t>additional delay</w:t>
      </w:r>
      <w:r>
        <w:rPr>
          <w:rFonts w:asciiTheme="majorBidi" w:hAnsiTheme="majorBidi" w:cstheme="majorBidi"/>
          <w:b/>
          <w:iCs/>
          <w:lang w:val="en-GB"/>
        </w:rPr>
        <w:t>/timer</w:t>
      </w:r>
      <w:r w:rsidRPr="00395000">
        <w:rPr>
          <w:rFonts w:asciiTheme="majorBidi" w:hAnsiTheme="majorBidi" w:cstheme="majorBidi"/>
          <w:b/>
          <w:iCs/>
          <w:lang w:val="en-GB"/>
        </w:rPr>
        <w:t xml:space="preserve"> for starting the </w:t>
      </w:r>
      <w:r>
        <w:rPr>
          <w:rFonts w:asciiTheme="majorBidi" w:hAnsiTheme="majorBidi" w:cstheme="majorBidi"/>
          <w:b/>
          <w:iCs/>
          <w:lang w:val="en-GB"/>
        </w:rPr>
        <w:t>RAR</w:t>
      </w:r>
      <w:r w:rsidRPr="00395000">
        <w:rPr>
          <w:rFonts w:asciiTheme="majorBidi" w:hAnsiTheme="majorBidi" w:cstheme="majorBidi"/>
          <w:b/>
          <w:iCs/>
          <w:lang w:val="en-GB"/>
        </w:rPr>
        <w:t xml:space="preserve"> response window to accommodate the non-ideal backhaul</w:t>
      </w:r>
      <w:r>
        <w:rPr>
          <w:rFonts w:asciiTheme="majorBidi" w:hAnsiTheme="majorBidi" w:cstheme="majorBidi"/>
          <w:b/>
          <w:iCs/>
          <w:lang w:val="en-GB"/>
        </w:rPr>
        <w:t>.</w:t>
      </w:r>
    </w:p>
    <w:p w14:paraId="3B997ECC" w14:textId="38E6F634" w:rsidR="00174FD1" w:rsidRDefault="00174FD1" w:rsidP="008240C3">
      <w:pPr>
        <w:jc w:val="both"/>
        <w:rPr>
          <w:b/>
          <w:iCs/>
          <w:szCs w:val="18"/>
          <w:lang w:val="en-GB" w:eastAsia="ko-KR"/>
        </w:rPr>
      </w:pPr>
    </w:p>
    <w:p w14:paraId="1C4A2133" w14:textId="77777777" w:rsidR="00174FD1" w:rsidRDefault="00174FD1" w:rsidP="00174FD1">
      <w:pPr>
        <w:spacing w:after="0"/>
        <w:jc w:val="both"/>
        <w:rPr>
          <w:b/>
          <w:iCs/>
          <w:sz w:val="22"/>
          <w:szCs w:val="18"/>
          <w:lang w:val="en-GB" w:eastAsia="ko-KR"/>
        </w:rPr>
      </w:pPr>
      <w:r w:rsidRPr="00397CC1">
        <w:rPr>
          <w:rFonts w:eastAsia="Batang"/>
          <w:b/>
          <w:sz w:val="22"/>
          <w:szCs w:val="28"/>
          <w:u w:val="single"/>
          <w:lang w:val="en-GB"/>
        </w:rPr>
        <w:t xml:space="preserve">Proposal </w:t>
      </w:r>
      <w:r>
        <w:rPr>
          <w:rFonts w:eastAsia="Batang"/>
          <w:b/>
          <w:sz w:val="22"/>
          <w:szCs w:val="28"/>
          <w:u w:val="single"/>
          <w:lang w:val="en-GB"/>
        </w:rPr>
        <w:t>10</w:t>
      </w:r>
      <w:r w:rsidRPr="00397CC1">
        <w:rPr>
          <w:b/>
          <w:iCs/>
          <w:sz w:val="22"/>
          <w:szCs w:val="18"/>
          <w:lang w:val="en-GB" w:eastAsia="ko-KR"/>
        </w:rPr>
        <w:t xml:space="preserve">: </w:t>
      </w:r>
      <w:r>
        <w:rPr>
          <w:b/>
          <w:iCs/>
          <w:sz w:val="22"/>
          <w:szCs w:val="18"/>
          <w:lang w:val="en-GB" w:eastAsia="ko-KR"/>
        </w:rPr>
        <w:t>In addition to RAR-based solution, support RAR-less solution by reusing the mechanisms agreed in the mobility agenda.</w:t>
      </w:r>
    </w:p>
    <w:p w14:paraId="62E863E9" w14:textId="77777777" w:rsidR="00174FD1" w:rsidRPr="007E083F" w:rsidRDefault="00174FD1" w:rsidP="00174FD1">
      <w:pPr>
        <w:pStyle w:val="ListParagraph"/>
        <w:numPr>
          <w:ilvl w:val="0"/>
          <w:numId w:val="48"/>
        </w:numPr>
        <w:jc w:val="both"/>
        <w:rPr>
          <w:rFonts w:asciiTheme="majorBidi" w:hAnsiTheme="majorBidi" w:cstheme="majorBidi"/>
          <w:b/>
          <w:iCs/>
          <w:lang w:val="en-GB"/>
        </w:rPr>
      </w:pPr>
      <w:r w:rsidRPr="00610E80">
        <w:rPr>
          <w:rFonts w:asciiTheme="majorBidi" w:hAnsiTheme="majorBidi" w:cstheme="majorBidi"/>
          <w:b/>
          <w:iCs/>
          <w:lang w:val="en-GB"/>
        </w:rPr>
        <w:t>The existing absolute TA command MAC-CE is reused for RAR-less solution.</w:t>
      </w:r>
    </w:p>
    <w:p w14:paraId="0F7FF0FA" w14:textId="084DDF4E" w:rsidR="00174FD1" w:rsidRDefault="00174FD1" w:rsidP="008240C3">
      <w:pPr>
        <w:jc w:val="both"/>
        <w:rPr>
          <w:b/>
          <w:iCs/>
          <w:szCs w:val="18"/>
          <w:lang w:val="en-GB" w:eastAsia="ko-KR"/>
        </w:rPr>
      </w:pPr>
    </w:p>
    <w:p w14:paraId="3C4043D2" w14:textId="77777777" w:rsidR="00174FD1" w:rsidRDefault="00174FD1" w:rsidP="00174FD1">
      <w:pPr>
        <w:spacing w:after="0"/>
        <w:jc w:val="both"/>
        <w:rPr>
          <w:b/>
          <w:iCs/>
          <w:sz w:val="22"/>
          <w:szCs w:val="18"/>
          <w:lang w:val="en-GB" w:eastAsia="ko-KR"/>
        </w:rPr>
      </w:pPr>
      <w:r w:rsidRPr="00397CC1">
        <w:rPr>
          <w:rFonts w:eastAsia="Batang"/>
          <w:b/>
          <w:sz w:val="22"/>
          <w:szCs w:val="28"/>
          <w:u w:val="single"/>
          <w:lang w:val="en-GB"/>
        </w:rPr>
        <w:lastRenderedPageBreak/>
        <w:t xml:space="preserve">Proposal </w:t>
      </w:r>
      <w:r>
        <w:rPr>
          <w:rFonts w:eastAsia="Batang"/>
          <w:b/>
          <w:sz w:val="22"/>
          <w:szCs w:val="28"/>
          <w:u w:val="single"/>
          <w:lang w:val="en-GB"/>
        </w:rPr>
        <w:t>11</w:t>
      </w:r>
      <w:r w:rsidRPr="00397CC1">
        <w:rPr>
          <w:b/>
          <w:iCs/>
          <w:sz w:val="22"/>
          <w:szCs w:val="18"/>
          <w:lang w:val="en-GB" w:eastAsia="ko-KR"/>
        </w:rPr>
        <w:t xml:space="preserve">: </w:t>
      </w:r>
      <w:r>
        <w:rPr>
          <w:b/>
          <w:iCs/>
          <w:sz w:val="22"/>
          <w:szCs w:val="18"/>
          <w:lang w:val="en-GB" w:eastAsia="ko-KR"/>
        </w:rPr>
        <w:t xml:space="preserve">If a CC is RRC-configured with two TAGs and one or more additional PCIs with multi-DCI based </w:t>
      </w:r>
      <w:proofErr w:type="spellStart"/>
      <w:r>
        <w:rPr>
          <w:b/>
          <w:iCs/>
          <w:sz w:val="22"/>
          <w:szCs w:val="18"/>
          <w:lang w:val="en-GB" w:eastAsia="ko-KR"/>
        </w:rPr>
        <w:t>mTRP</w:t>
      </w:r>
      <w:proofErr w:type="spellEnd"/>
      <w:r>
        <w:rPr>
          <w:b/>
          <w:iCs/>
          <w:sz w:val="22"/>
          <w:szCs w:val="18"/>
          <w:lang w:val="en-GB" w:eastAsia="ko-KR"/>
        </w:rPr>
        <w:t xml:space="preserve"> operation, study the following assumptions when TCI state activation MAC-CE(s) result in switching between intra-cell and inter-cell multi-DCI based </w:t>
      </w:r>
      <w:proofErr w:type="spellStart"/>
      <w:r>
        <w:rPr>
          <w:b/>
          <w:iCs/>
          <w:sz w:val="22"/>
          <w:szCs w:val="18"/>
          <w:lang w:val="en-GB" w:eastAsia="ko-KR"/>
        </w:rPr>
        <w:t>mTRP</w:t>
      </w:r>
      <w:proofErr w:type="spellEnd"/>
      <w:r>
        <w:rPr>
          <w:b/>
          <w:iCs/>
          <w:sz w:val="22"/>
          <w:szCs w:val="18"/>
          <w:lang w:val="en-GB" w:eastAsia="ko-KR"/>
        </w:rPr>
        <w:t>:</w:t>
      </w:r>
    </w:p>
    <w:p w14:paraId="0876B4F8" w14:textId="77777777" w:rsidR="00174FD1" w:rsidRPr="00815835" w:rsidRDefault="00174FD1" w:rsidP="00174FD1">
      <w:pPr>
        <w:pStyle w:val="ListParagraph"/>
        <w:numPr>
          <w:ilvl w:val="0"/>
          <w:numId w:val="32"/>
        </w:numPr>
        <w:jc w:val="both"/>
        <w:rPr>
          <w:rFonts w:ascii="Times New Roman" w:hAnsi="Times New Roman"/>
          <w:b/>
          <w:iCs/>
          <w:szCs w:val="18"/>
          <w:lang w:val="en-GB" w:eastAsia="ko-KR"/>
        </w:rPr>
      </w:pPr>
      <w:r w:rsidRPr="00815835">
        <w:rPr>
          <w:rFonts w:ascii="Times New Roman" w:hAnsi="Times New Roman"/>
          <w:b/>
          <w:iCs/>
          <w:szCs w:val="18"/>
          <w:lang w:val="en-GB" w:eastAsia="ko-KR"/>
        </w:rPr>
        <w:t xml:space="preserve">Assumption 1: UE maintains two TAGs irrespective of intra-cell or inter-cell </w:t>
      </w:r>
      <w:proofErr w:type="spellStart"/>
      <w:r w:rsidRPr="00815835">
        <w:rPr>
          <w:rFonts w:ascii="Times New Roman" w:hAnsi="Times New Roman"/>
          <w:b/>
          <w:iCs/>
          <w:szCs w:val="18"/>
          <w:lang w:val="en-GB" w:eastAsia="ko-KR"/>
        </w:rPr>
        <w:t>mTRP</w:t>
      </w:r>
      <w:proofErr w:type="spellEnd"/>
      <w:r w:rsidRPr="00815835">
        <w:rPr>
          <w:rFonts w:ascii="Times New Roman" w:hAnsi="Times New Roman"/>
          <w:b/>
          <w:iCs/>
          <w:szCs w:val="18"/>
          <w:lang w:val="en-GB" w:eastAsia="ko-KR"/>
        </w:rPr>
        <w:t xml:space="preserve">. </w:t>
      </w:r>
    </w:p>
    <w:p w14:paraId="1B3502A8" w14:textId="426DB22C" w:rsidR="00322AED" w:rsidRPr="00174FD1" w:rsidRDefault="00174FD1" w:rsidP="00174FD1">
      <w:pPr>
        <w:pStyle w:val="ListParagraph"/>
        <w:numPr>
          <w:ilvl w:val="0"/>
          <w:numId w:val="32"/>
        </w:numPr>
        <w:jc w:val="both"/>
        <w:rPr>
          <w:rFonts w:ascii="Times New Roman" w:hAnsi="Times New Roman"/>
          <w:b/>
          <w:iCs/>
          <w:szCs w:val="18"/>
          <w:lang w:val="en-GB" w:eastAsia="ko-KR"/>
        </w:rPr>
      </w:pPr>
      <w:r w:rsidRPr="00815835">
        <w:rPr>
          <w:rFonts w:ascii="Times New Roman" w:hAnsi="Times New Roman"/>
          <w:b/>
          <w:iCs/>
          <w:szCs w:val="18"/>
          <w:lang w:val="en-GB" w:eastAsia="ko-KR"/>
        </w:rPr>
        <w:t xml:space="preserve">Assumption 2: UE maintains only one TAG </w:t>
      </w:r>
      <w:r>
        <w:rPr>
          <w:rFonts w:ascii="Times New Roman" w:hAnsi="Times New Roman"/>
          <w:b/>
          <w:iCs/>
          <w:szCs w:val="18"/>
          <w:lang w:val="en-GB" w:eastAsia="ko-KR"/>
        </w:rPr>
        <w:t xml:space="preserve">when MAC-CE switches the operation from inter-cell </w:t>
      </w:r>
      <w:proofErr w:type="spellStart"/>
      <w:r>
        <w:rPr>
          <w:rFonts w:ascii="Times New Roman" w:hAnsi="Times New Roman"/>
          <w:b/>
          <w:iCs/>
          <w:szCs w:val="18"/>
          <w:lang w:val="en-GB" w:eastAsia="ko-KR"/>
        </w:rPr>
        <w:t>mTRP</w:t>
      </w:r>
      <w:proofErr w:type="spellEnd"/>
      <w:r>
        <w:rPr>
          <w:rFonts w:ascii="Times New Roman" w:hAnsi="Times New Roman"/>
          <w:b/>
          <w:iCs/>
          <w:szCs w:val="18"/>
          <w:lang w:val="en-GB" w:eastAsia="ko-KR"/>
        </w:rPr>
        <w:t xml:space="preserve"> to intra-cell </w:t>
      </w:r>
      <w:proofErr w:type="spellStart"/>
      <w:r>
        <w:rPr>
          <w:rFonts w:ascii="Times New Roman" w:hAnsi="Times New Roman"/>
          <w:b/>
          <w:iCs/>
          <w:szCs w:val="18"/>
          <w:lang w:val="en-GB" w:eastAsia="ko-KR"/>
        </w:rPr>
        <w:t>mTRP</w:t>
      </w:r>
      <w:proofErr w:type="spellEnd"/>
      <w:r w:rsidRPr="00815835">
        <w:rPr>
          <w:rFonts w:ascii="Times New Roman" w:hAnsi="Times New Roman"/>
          <w:b/>
          <w:iCs/>
          <w:szCs w:val="18"/>
          <w:lang w:val="en-GB" w:eastAsia="ko-KR"/>
        </w:rPr>
        <w:t>.</w:t>
      </w:r>
    </w:p>
    <w:p w14:paraId="3848D3F8" w14:textId="77777777" w:rsidR="000B70E1" w:rsidRPr="000B70E1" w:rsidRDefault="000B70E1" w:rsidP="000B70E1">
      <w:pPr>
        <w:keepNext/>
        <w:keepLines/>
        <w:numPr>
          <w:ilvl w:val="0"/>
          <w:numId w:val="2"/>
        </w:numPr>
        <w:pBdr>
          <w:top w:val="single" w:sz="12" w:space="3" w:color="auto"/>
        </w:pBdr>
        <w:spacing w:before="240"/>
        <w:jc w:val="both"/>
        <w:textAlignment w:val="auto"/>
        <w:outlineLvl w:val="0"/>
        <w:rPr>
          <w:sz w:val="36"/>
          <w:szCs w:val="36"/>
        </w:rPr>
      </w:pPr>
      <w:r w:rsidRPr="000B70E1">
        <w:rPr>
          <w:sz w:val="36"/>
          <w:szCs w:val="36"/>
        </w:rPr>
        <w:t>References</w:t>
      </w:r>
    </w:p>
    <w:p w14:paraId="76A0861C" w14:textId="10455220" w:rsidR="002626EA" w:rsidRPr="007A0DE4" w:rsidRDefault="00E41B55" w:rsidP="007A0DE4">
      <w:pPr>
        <w:numPr>
          <w:ilvl w:val="0"/>
          <w:numId w:val="4"/>
        </w:numPr>
        <w:overflowPunct/>
        <w:autoSpaceDE/>
        <w:autoSpaceDN/>
        <w:adjustRightInd/>
        <w:spacing w:after="0"/>
        <w:textAlignment w:val="auto"/>
        <w:rPr>
          <w:rFonts w:asciiTheme="majorBidi" w:eastAsia="Calibri" w:hAnsiTheme="majorBidi" w:cstheme="majorBidi"/>
          <w:b/>
          <w:bCs/>
          <w:sz w:val="22"/>
          <w:szCs w:val="22"/>
        </w:rPr>
      </w:pPr>
      <w:bookmarkStart w:id="5" w:name="_Ref450583331"/>
      <w:bookmarkEnd w:id="5"/>
      <w:r w:rsidRPr="00E41B55">
        <w:rPr>
          <w:rFonts w:asciiTheme="majorBidi" w:eastAsia="Calibri" w:hAnsiTheme="majorBidi" w:cstheme="majorBidi"/>
          <w:b/>
          <w:bCs/>
          <w:sz w:val="22"/>
          <w:szCs w:val="22"/>
        </w:rPr>
        <w:t>RP-213598</w:t>
      </w:r>
      <w:r w:rsidR="00E27561" w:rsidRPr="00E27561">
        <w:rPr>
          <w:rFonts w:asciiTheme="majorBidi" w:eastAsia="Calibri" w:hAnsiTheme="majorBidi" w:cstheme="majorBidi"/>
          <w:b/>
          <w:bCs/>
          <w:sz w:val="22"/>
          <w:szCs w:val="22"/>
        </w:rPr>
        <w:t xml:space="preserve">, </w:t>
      </w:r>
      <w:r w:rsidR="009165F9" w:rsidRPr="009165F9">
        <w:rPr>
          <w:rFonts w:asciiTheme="majorBidi" w:eastAsia="Calibri" w:hAnsiTheme="majorBidi" w:cstheme="majorBidi"/>
          <w:b/>
          <w:bCs/>
          <w:sz w:val="22"/>
          <w:szCs w:val="22"/>
        </w:rPr>
        <w:t>New WID: MIMO Evolution for Downlink and Uplink</w:t>
      </w:r>
      <w:r w:rsidR="00E27561" w:rsidRPr="00E27561">
        <w:rPr>
          <w:rFonts w:asciiTheme="majorBidi" w:eastAsia="Calibri" w:hAnsiTheme="majorBidi" w:cstheme="majorBidi"/>
          <w:b/>
          <w:bCs/>
          <w:sz w:val="22"/>
          <w:szCs w:val="22"/>
        </w:rPr>
        <w:t>, Samsung</w:t>
      </w:r>
      <w:r w:rsidR="009116AB">
        <w:rPr>
          <w:rFonts w:asciiTheme="majorBidi" w:eastAsia="Calibri" w:hAnsiTheme="majorBidi" w:cstheme="majorBidi"/>
          <w:b/>
          <w:bCs/>
          <w:sz w:val="22"/>
          <w:szCs w:val="22"/>
        </w:rPr>
        <w:t>.</w:t>
      </w:r>
    </w:p>
    <w:p w14:paraId="48902484" w14:textId="77777777" w:rsidR="009116AB" w:rsidRPr="00E40CB0" w:rsidRDefault="009116AB" w:rsidP="009116AB">
      <w:pPr>
        <w:overflowPunct/>
        <w:autoSpaceDE/>
        <w:autoSpaceDN/>
        <w:adjustRightInd/>
        <w:spacing w:after="0"/>
        <w:ind w:left="567"/>
        <w:textAlignment w:val="auto"/>
        <w:rPr>
          <w:rFonts w:asciiTheme="majorBidi" w:eastAsia="Calibri" w:hAnsiTheme="majorBidi" w:cstheme="majorBidi"/>
          <w:b/>
          <w:bCs/>
          <w:sz w:val="22"/>
          <w:szCs w:val="22"/>
        </w:rPr>
      </w:pPr>
    </w:p>
    <w:sectPr w:rsidR="009116AB" w:rsidRPr="00E40CB0"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C61EC" w14:textId="77777777" w:rsidR="00DA5640" w:rsidRDefault="00DA5640">
      <w:r>
        <w:separator/>
      </w:r>
    </w:p>
  </w:endnote>
  <w:endnote w:type="continuationSeparator" w:id="0">
    <w:p w14:paraId="6A197447" w14:textId="77777777" w:rsidR="00DA5640" w:rsidRDefault="00DA5640">
      <w:r>
        <w:continuationSeparator/>
      </w:r>
    </w:p>
  </w:endnote>
  <w:endnote w:type="continuationNotice" w:id="1">
    <w:p w14:paraId="17C9A843" w14:textId="77777777" w:rsidR="00DA5640" w:rsidRDefault="00DA56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icrosoft YaHei UI Light">
    <w:panose1 w:val="020B0502040204020203"/>
    <w:charset w:val="86"/>
    <w:family w:val="swiss"/>
    <w:pitch w:val="variable"/>
    <w:sig w:usb0="80000287" w:usb1="2ACF0010" w:usb2="00000016" w:usb3="00000000" w:csb0="0004001F" w:csb1="00000000"/>
  </w:font>
  <w:font w:name="Qualcomm Office Regular">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4" w14:textId="77777777" w:rsidR="00FC7238" w:rsidRDefault="00FC723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FC7238" w:rsidRDefault="00FC723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6" w14:textId="7CE19404" w:rsidR="00FC7238" w:rsidRDefault="00FC723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3C4C3" w14:textId="77777777" w:rsidR="00DA5640" w:rsidRDefault="00DA5640">
      <w:r>
        <w:separator/>
      </w:r>
    </w:p>
  </w:footnote>
  <w:footnote w:type="continuationSeparator" w:id="0">
    <w:p w14:paraId="26ABDA88" w14:textId="77777777" w:rsidR="00DA5640" w:rsidRDefault="00DA5640">
      <w:r>
        <w:continuationSeparator/>
      </w:r>
    </w:p>
  </w:footnote>
  <w:footnote w:type="continuationNotice" w:id="1">
    <w:p w14:paraId="44EAFCAA" w14:textId="77777777" w:rsidR="00DA5640" w:rsidRDefault="00DA56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3" w14:textId="77777777" w:rsidR="00FC7238" w:rsidRDefault="00FC72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81AEE8E"/>
    <w:name w:val="WW8Num7"/>
    <w:lvl w:ilvl="0">
      <w:start w:val="1"/>
      <w:numFmt w:val="decimal"/>
      <w:lvlText w:val="[%1]"/>
      <w:lvlJc w:val="left"/>
      <w:pPr>
        <w:tabs>
          <w:tab w:val="num" w:pos="567"/>
        </w:tabs>
        <w:ind w:left="567" w:hanging="567"/>
      </w:pPr>
      <w:rPr>
        <w:rFonts w:ascii="Times New Roman" w:hAnsi="Times New Roman" w:cs="Times New Roman" w:hint="default"/>
        <w:lang w:val="en-GB"/>
      </w:rPr>
    </w:lvl>
  </w:abstractNum>
  <w:abstractNum w:abstractNumId="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2160E81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ajorBidi" w:hAnsiTheme="majorBidi" w:cstheme="majorBidi"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F30683"/>
    <w:multiLevelType w:val="hybridMultilevel"/>
    <w:tmpl w:val="F03E4194"/>
    <w:lvl w:ilvl="0" w:tplc="0A629204">
      <w:start w:val="7"/>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 w15:restartNumberingAfterBreak="0">
    <w:nsid w:val="0DBC0D4F"/>
    <w:multiLevelType w:val="hybridMultilevel"/>
    <w:tmpl w:val="8562A4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D1182A"/>
    <w:multiLevelType w:val="hybridMultilevel"/>
    <w:tmpl w:val="ADAAF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1" w15:restartNumberingAfterBreak="0">
    <w:nsid w:val="1F1A68A3"/>
    <w:multiLevelType w:val="hybridMultilevel"/>
    <w:tmpl w:val="03669F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A4B44A4"/>
    <w:multiLevelType w:val="hybridMultilevel"/>
    <w:tmpl w:val="17101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0C65C71"/>
    <w:multiLevelType w:val="hybridMultilevel"/>
    <w:tmpl w:val="4B509302"/>
    <w:lvl w:ilvl="0" w:tplc="5B84578C">
      <w:start w:val="1"/>
      <w:numFmt w:val="bullet"/>
      <w:lvlText w:val="o"/>
      <w:lvlJc w:val="left"/>
      <w:pPr>
        <w:tabs>
          <w:tab w:val="num" w:pos="720"/>
        </w:tabs>
        <w:ind w:left="720" w:hanging="360"/>
      </w:pPr>
      <w:rPr>
        <w:rFonts w:ascii="Courier New" w:hAnsi="Courier New" w:hint="default"/>
      </w:rPr>
    </w:lvl>
    <w:lvl w:ilvl="1" w:tplc="0F56B14E">
      <w:start w:val="1"/>
      <w:numFmt w:val="bullet"/>
      <w:lvlText w:val="o"/>
      <w:lvlJc w:val="left"/>
      <w:pPr>
        <w:tabs>
          <w:tab w:val="num" w:pos="1440"/>
        </w:tabs>
        <w:ind w:left="1440" w:hanging="360"/>
      </w:pPr>
      <w:rPr>
        <w:rFonts w:ascii="Courier New" w:hAnsi="Courier New" w:hint="default"/>
      </w:rPr>
    </w:lvl>
    <w:lvl w:ilvl="2" w:tplc="8D6623F6" w:tentative="1">
      <w:start w:val="1"/>
      <w:numFmt w:val="bullet"/>
      <w:lvlText w:val="o"/>
      <w:lvlJc w:val="left"/>
      <w:pPr>
        <w:tabs>
          <w:tab w:val="num" w:pos="2160"/>
        </w:tabs>
        <w:ind w:left="2160" w:hanging="360"/>
      </w:pPr>
      <w:rPr>
        <w:rFonts w:ascii="Courier New" w:hAnsi="Courier New" w:hint="default"/>
      </w:rPr>
    </w:lvl>
    <w:lvl w:ilvl="3" w:tplc="EF088B18" w:tentative="1">
      <w:start w:val="1"/>
      <w:numFmt w:val="bullet"/>
      <w:lvlText w:val="o"/>
      <w:lvlJc w:val="left"/>
      <w:pPr>
        <w:tabs>
          <w:tab w:val="num" w:pos="2880"/>
        </w:tabs>
        <w:ind w:left="2880" w:hanging="360"/>
      </w:pPr>
      <w:rPr>
        <w:rFonts w:ascii="Courier New" w:hAnsi="Courier New" w:hint="default"/>
      </w:rPr>
    </w:lvl>
    <w:lvl w:ilvl="4" w:tplc="9E6AF57A" w:tentative="1">
      <w:start w:val="1"/>
      <w:numFmt w:val="bullet"/>
      <w:lvlText w:val="o"/>
      <w:lvlJc w:val="left"/>
      <w:pPr>
        <w:tabs>
          <w:tab w:val="num" w:pos="3600"/>
        </w:tabs>
        <w:ind w:left="3600" w:hanging="360"/>
      </w:pPr>
      <w:rPr>
        <w:rFonts w:ascii="Courier New" w:hAnsi="Courier New" w:hint="default"/>
      </w:rPr>
    </w:lvl>
    <w:lvl w:ilvl="5" w:tplc="D1982D1C" w:tentative="1">
      <w:start w:val="1"/>
      <w:numFmt w:val="bullet"/>
      <w:lvlText w:val="o"/>
      <w:lvlJc w:val="left"/>
      <w:pPr>
        <w:tabs>
          <w:tab w:val="num" w:pos="4320"/>
        </w:tabs>
        <w:ind w:left="4320" w:hanging="360"/>
      </w:pPr>
      <w:rPr>
        <w:rFonts w:ascii="Courier New" w:hAnsi="Courier New" w:hint="default"/>
      </w:rPr>
    </w:lvl>
    <w:lvl w:ilvl="6" w:tplc="DB8052A4" w:tentative="1">
      <w:start w:val="1"/>
      <w:numFmt w:val="bullet"/>
      <w:lvlText w:val="o"/>
      <w:lvlJc w:val="left"/>
      <w:pPr>
        <w:tabs>
          <w:tab w:val="num" w:pos="5040"/>
        </w:tabs>
        <w:ind w:left="5040" w:hanging="360"/>
      </w:pPr>
      <w:rPr>
        <w:rFonts w:ascii="Courier New" w:hAnsi="Courier New" w:hint="default"/>
      </w:rPr>
    </w:lvl>
    <w:lvl w:ilvl="7" w:tplc="C81EB916" w:tentative="1">
      <w:start w:val="1"/>
      <w:numFmt w:val="bullet"/>
      <w:lvlText w:val="o"/>
      <w:lvlJc w:val="left"/>
      <w:pPr>
        <w:tabs>
          <w:tab w:val="num" w:pos="5760"/>
        </w:tabs>
        <w:ind w:left="5760" w:hanging="360"/>
      </w:pPr>
      <w:rPr>
        <w:rFonts w:ascii="Courier New" w:hAnsi="Courier New" w:hint="default"/>
      </w:rPr>
    </w:lvl>
    <w:lvl w:ilvl="8" w:tplc="367E079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2BB6B3B"/>
    <w:multiLevelType w:val="hybridMultilevel"/>
    <w:tmpl w:val="2CF41C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045533"/>
    <w:multiLevelType w:val="hybridMultilevel"/>
    <w:tmpl w:val="7B248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565CFB"/>
    <w:multiLevelType w:val="hybridMultilevel"/>
    <w:tmpl w:val="CA42B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8B3E4F"/>
    <w:multiLevelType w:val="hybridMultilevel"/>
    <w:tmpl w:val="3AD21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7" w15:restartNumberingAfterBreak="0">
    <w:nsid w:val="48B63A6E"/>
    <w:multiLevelType w:val="hybridMultilevel"/>
    <w:tmpl w:val="7966B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17447C"/>
    <w:multiLevelType w:val="hybridMultilevel"/>
    <w:tmpl w:val="076AB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24C761B"/>
    <w:multiLevelType w:val="hybridMultilevel"/>
    <w:tmpl w:val="82C8B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E40876"/>
    <w:multiLevelType w:val="hybridMultilevel"/>
    <w:tmpl w:val="7C74F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C3B09E7"/>
    <w:multiLevelType w:val="hybridMultilevel"/>
    <w:tmpl w:val="4468C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2F22B79"/>
    <w:multiLevelType w:val="hybridMultilevel"/>
    <w:tmpl w:val="8390B224"/>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8" w15:restartNumberingAfterBreak="0">
    <w:nsid w:val="6A6158CB"/>
    <w:multiLevelType w:val="hybridMultilevel"/>
    <w:tmpl w:val="7DD6DD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0"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9A373A"/>
    <w:multiLevelType w:val="hybridMultilevel"/>
    <w:tmpl w:val="DE6EE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F20BE1"/>
    <w:multiLevelType w:val="hybridMultilevel"/>
    <w:tmpl w:val="BA76B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5"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C8964EF"/>
    <w:multiLevelType w:val="hybridMultilevel"/>
    <w:tmpl w:val="A48AB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
  </w:num>
  <w:num w:numId="3">
    <w:abstractNumId w:val="24"/>
    <w:lvlOverride w:ilvl="0">
      <w:startOverride w:val="1"/>
    </w:lvlOverride>
  </w:num>
  <w:num w:numId="4">
    <w:abstractNumId w:val="0"/>
  </w:num>
  <w:num w:numId="5">
    <w:abstractNumId w:val="46"/>
  </w:num>
  <w:num w:numId="6">
    <w:abstractNumId w:val="29"/>
  </w:num>
  <w:num w:numId="7">
    <w:abstractNumId w:val="4"/>
  </w:num>
  <w:num w:numId="8">
    <w:abstractNumId w:val="38"/>
  </w:num>
  <w:num w:numId="9">
    <w:abstractNumId w:val="9"/>
  </w:num>
  <w:num w:numId="10">
    <w:abstractNumId w:val="43"/>
  </w:num>
  <w:num w:numId="11">
    <w:abstractNumId w:val="16"/>
  </w:num>
  <w:num w:numId="12">
    <w:abstractNumId w:val="14"/>
  </w:num>
  <w:num w:numId="13">
    <w:abstractNumId w:val="30"/>
  </w:num>
  <w:num w:numId="14">
    <w:abstractNumId w:val="31"/>
  </w:num>
  <w:num w:numId="15">
    <w:abstractNumId w:val="8"/>
  </w:num>
  <w:num w:numId="16">
    <w:abstractNumId w:val="6"/>
  </w:num>
  <w:num w:numId="17">
    <w:abstractNumId w:val="44"/>
  </w:num>
  <w:num w:numId="18">
    <w:abstractNumId w:val="1"/>
  </w:num>
  <w:num w:numId="19">
    <w:abstractNumId w:val="10"/>
  </w:num>
  <w:num w:numId="20">
    <w:abstractNumId w:val="26"/>
  </w:num>
  <w:num w:numId="21">
    <w:abstractNumId w:val="39"/>
  </w:num>
  <w:num w:numId="22">
    <w:abstractNumId w:val="40"/>
  </w:num>
  <w:num w:numId="23">
    <w:abstractNumId w:val="12"/>
  </w:num>
  <w:num w:numId="24">
    <w:abstractNumId w:val="36"/>
  </w:num>
  <w:num w:numId="25">
    <w:abstractNumId w:val="34"/>
  </w:num>
  <w:num w:numId="26">
    <w:abstractNumId w:val="45"/>
  </w:num>
  <w:num w:numId="27">
    <w:abstractNumId w:val="33"/>
  </w:num>
  <w:num w:numId="28">
    <w:abstractNumId w:val="19"/>
  </w:num>
  <w:num w:numId="29">
    <w:abstractNumId w:val="5"/>
  </w:num>
  <w:num w:numId="30">
    <w:abstractNumId w:val="17"/>
  </w:num>
  <w:num w:numId="31">
    <w:abstractNumId w:val="36"/>
  </w:num>
  <w:num w:numId="32">
    <w:abstractNumId w:val="7"/>
  </w:num>
  <w:num w:numId="33">
    <w:abstractNumId w:val="32"/>
  </w:num>
  <w:num w:numId="34">
    <w:abstractNumId w:val="23"/>
  </w:num>
  <w:num w:numId="35">
    <w:abstractNumId w:val="21"/>
  </w:num>
  <w:num w:numId="36">
    <w:abstractNumId w:val="22"/>
  </w:num>
  <w:num w:numId="37">
    <w:abstractNumId w:val="13"/>
  </w:num>
  <w:num w:numId="38">
    <w:abstractNumId w:val="37"/>
  </w:num>
  <w:num w:numId="39">
    <w:abstractNumId w:val="25"/>
  </w:num>
  <w:num w:numId="40">
    <w:abstractNumId w:val="28"/>
  </w:num>
  <w:num w:numId="41">
    <w:abstractNumId w:val="10"/>
  </w:num>
  <w:num w:numId="42">
    <w:abstractNumId w:val="20"/>
  </w:num>
  <w:num w:numId="43">
    <w:abstractNumId w:val="36"/>
  </w:num>
  <w:num w:numId="44">
    <w:abstractNumId w:val="41"/>
  </w:num>
  <w:num w:numId="45">
    <w:abstractNumId w:val="2"/>
  </w:num>
  <w:num w:numId="46">
    <w:abstractNumId w:val="35"/>
  </w:num>
  <w:num w:numId="47">
    <w:abstractNumId w:val="11"/>
  </w:num>
  <w:num w:numId="48">
    <w:abstractNumId w:val="27"/>
  </w:num>
  <w:num w:numId="49">
    <w:abstractNumId w:val="18"/>
  </w:num>
  <w:num w:numId="50">
    <w:abstractNumId w:val="4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697"/>
    <w:rsid w:val="00000A38"/>
    <w:rsid w:val="00000ECA"/>
    <w:rsid w:val="00000F7F"/>
    <w:rsid w:val="00001298"/>
    <w:rsid w:val="00001375"/>
    <w:rsid w:val="00001444"/>
    <w:rsid w:val="000015B7"/>
    <w:rsid w:val="00001935"/>
    <w:rsid w:val="00001F78"/>
    <w:rsid w:val="00001F79"/>
    <w:rsid w:val="00001FC3"/>
    <w:rsid w:val="000020E9"/>
    <w:rsid w:val="00002184"/>
    <w:rsid w:val="00002375"/>
    <w:rsid w:val="00002437"/>
    <w:rsid w:val="000024E0"/>
    <w:rsid w:val="0000270A"/>
    <w:rsid w:val="000027E7"/>
    <w:rsid w:val="00002A8E"/>
    <w:rsid w:val="00002C75"/>
    <w:rsid w:val="00003131"/>
    <w:rsid w:val="00003688"/>
    <w:rsid w:val="000037FB"/>
    <w:rsid w:val="000039F3"/>
    <w:rsid w:val="000039FB"/>
    <w:rsid w:val="00003EF4"/>
    <w:rsid w:val="0000403F"/>
    <w:rsid w:val="00004851"/>
    <w:rsid w:val="00004885"/>
    <w:rsid w:val="00004B93"/>
    <w:rsid w:val="00004D8C"/>
    <w:rsid w:val="00004DCB"/>
    <w:rsid w:val="00005181"/>
    <w:rsid w:val="000051A2"/>
    <w:rsid w:val="000051F0"/>
    <w:rsid w:val="0000553B"/>
    <w:rsid w:val="00005775"/>
    <w:rsid w:val="000059F9"/>
    <w:rsid w:val="00005B5C"/>
    <w:rsid w:val="00005F3B"/>
    <w:rsid w:val="0000613F"/>
    <w:rsid w:val="000063BC"/>
    <w:rsid w:val="0000642D"/>
    <w:rsid w:val="00006693"/>
    <w:rsid w:val="00006780"/>
    <w:rsid w:val="00006C7A"/>
    <w:rsid w:val="00006ED8"/>
    <w:rsid w:val="00007304"/>
    <w:rsid w:val="0000738D"/>
    <w:rsid w:val="00007495"/>
    <w:rsid w:val="0000792C"/>
    <w:rsid w:val="00007B4B"/>
    <w:rsid w:val="00007C91"/>
    <w:rsid w:val="000101EF"/>
    <w:rsid w:val="00010667"/>
    <w:rsid w:val="00010CEE"/>
    <w:rsid w:val="00010E97"/>
    <w:rsid w:val="00010FD1"/>
    <w:rsid w:val="0001117C"/>
    <w:rsid w:val="0001134E"/>
    <w:rsid w:val="00011D35"/>
    <w:rsid w:val="000124D1"/>
    <w:rsid w:val="00012B5F"/>
    <w:rsid w:val="00012D57"/>
    <w:rsid w:val="00012EE9"/>
    <w:rsid w:val="0001321B"/>
    <w:rsid w:val="0001328A"/>
    <w:rsid w:val="00013639"/>
    <w:rsid w:val="000137BA"/>
    <w:rsid w:val="00013B63"/>
    <w:rsid w:val="00013F64"/>
    <w:rsid w:val="000141F0"/>
    <w:rsid w:val="00014351"/>
    <w:rsid w:val="0001458F"/>
    <w:rsid w:val="00014B91"/>
    <w:rsid w:val="00014E0E"/>
    <w:rsid w:val="00015062"/>
    <w:rsid w:val="00015231"/>
    <w:rsid w:val="00015831"/>
    <w:rsid w:val="00015BCB"/>
    <w:rsid w:val="00015CED"/>
    <w:rsid w:val="000162B2"/>
    <w:rsid w:val="0001638C"/>
    <w:rsid w:val="0001645D"/>
    <w:rsid w:val="000164BB"/>
    <w:rsid w:val="00016680"/>
    <w:rsid w:val="000167A6"/>
    <w:rsid w:val="00016DCE"/>
    <w:rsid w:val="00017309"/>
    <w:rsid w:val="00017481"/>
    <w:rsid w:val="00017829"/>
    <w:rsid w:val="00017982"/>
    <w:rsid w:val="0002002A"/>
    <w:rsid w:val="000205C1"/>
    <w:rsid w:val="000207DF"/>
    <w:rsid w:val="0002085F"/>
    <w:rsid w:val="00020C06"/>
    <w:rsid w:val="00020D61"/>
    <w:rsid w:val="00020DDB"/>
    <w:rsid w:val="00020E5E"/>
    <w:rsid w:val="00020F3D"/>
    <w:rsid w:val="00021001"/>
    <w:rsid w:val="0002113C"/>
    <w:rsid w:val="0002130A"/>
    <w:rsid w:val="00021911"/>
    <w:rsid w:val="000219AF"/>
    <w:rsid w:val="00021C67"/>
    <w:rsid w:val="00021DEC"/>
    <w:rsid w:val="00021FB6"/>
    <w:rsid w:val="000221EB"/>
    <w:rsid w:val="0002226E"/>
    <w:rsid w:val="000222F7"/>
    <w:rsid w:val="000231EA"/>
    <w:rsid w:val="00023967"/>
    <w:rsid w:val="00023C29"/>
    <w:rsid w:val="00023DD0"/>
    <w:rsid w:val="00023EED"/>
    <w:rsid w:val="000244F7"/>
    <w:rsid w:val="00024D64"/>
    <w:rsid w:val="00024E37"/>
    <w:rsid w:val="0002506A"/>
    <w:rsid w:val="00025560"/>
    <w:rsid w:val="000255A1"/>
    <w:rsid w:val="0002561A"/>
    <w:rsid w:val="000256ED"/>
    <w:rsid w:val="000258DD"/>
    <w:rsid w:val="0002591B"/>
    <w:rsid w:val="00025ABD"/>
    <w:rsid w:val="00025B86"/>
    <w:rsid w:val="00025DED"/>
    <w:rsid w:val="000266AE"/>
    <w:rsid w:val="00026905"/>
    <w:rsid w:val="00026977"/>
    <w:rsid w:val="00026B7D"/>
    <w:rsid w:val="00026EF9"/>
    <w:rsid w:val="000270EA"/>
    <w:rsid w:val="00027105"/>
    <w:rsid w:val="00027333"/>
    <w:rsid w:val="000273DF"/>
    <w:rsid w:val="000300FE"/>
    <w:rsid w:val="00030619"/>
    <w:rsid w:val="000307C6"/>
    <w:rsid w:val="000307FD"/>
    <w:rsid w:val="000309E7"/>
    <w:rsid w:val="00030F74"/>
    <w:rsid w:val="00030F85"/>
    <w:rsid w:val="00031231"/>
    <w:rsid w:val="00031555"/>
    <w:rsid w:val="000317B2"/>
    <w:rsid w:val="000317E2"/>
    <w:rsid w:val="00031EDD"/>
    <w:rsid w:val="0003204C"/>
    <w:rsid w:val="000321DC"/>
    <w:rsid w:val="000325EF"/>
    <w:rsid w:val="00032A0C"/>
    <w:rsid w:val="00032E83"/>
    <w:rsid w:val="0003429E"/>
    <w:rsid w:val="00034408"/>
    <w:rsid w:val="000344A6"/>
    <w:rsid w:val="000346F3"/>
    <w:rsid w:val="00034799"/>
    <w:rsid w:val="00034882"/>
    <w:rsid w:val="000349B7"/>
    <w:rsid w:val="0003540B"/>
    <w:rsid w:val="00035574"/>
    <w:rsid w:val="000355C7"/>
    <w:rsid w:val="00036199"/>
    <w:rsid w:val="000362BD"/>
    <w:rsid w:val="000365A2"/>
    <w:rsid w:val="0003698E"/>
    <w:rsid w:val="00036C45"/>
    <w:rsid w:val="00036FA7"/>
    <w:rsid w:val="000370B4"/>
    <w:rsid w:val="0003723F"/>
    <w:rsid w:val="000377E3"/>
    <w:rsid w:val="00037A21"/>
    <w:rsid w:val="00037C2D"/>
    <w:rsid w:val="000402B6"/>
    <w:rsid w:val="000404F2"/>
    <w:rsid w:val="00040606"/>
    <w:rsid w:val="000406AD"/>
    <w:rsid w:val="00040AAD"/>
    <w:rsid w:val="00040C15"/>
    <w:rsid w:val="00040CEA"/>
    <w:rsid w:val="000413B8"/>
    <w:rsid w:val="000413F3"/>
    <w:rsid w:val="0004149D"/>
    <w:rsid w:val="00041553"/>
    <w:rsid w:val="000416DE"/>
    <w:rsid w:val="0004182E"/>
    <w:rsid w:val="00041833"/>
    <w:rsid w:val="0004189A"/>
    <w:rsid w:val="000418C8"/>
    <w:rsid w:val="0004198E"/>
    <w:rsid w:val="00041D52"/>
    <w:rsid w:val="00041EC3"/>
    <w:rsid w:val="0004202B"/>
    <w:rsid w:val="00042326"/>
    <w:rsid w:val="00042541"/>
    <w:rsid w:val="00042A14"/>
    <w:rsid w:val="00042BFC"/>
    <w:rsid w:val="000430CF"/>
    <w:rsid w:val="00043407"/>
    <w:rsid w:val="00043703"/>
    <w:rsid w:val="000437F9"/>
    <w:rsid w:val="00043B30"/>
    <w:rsid w:val="000441D7"/>
    <w:rsid w:val="00044225"/>
    <w:rsid w:val="00044576"/>
    <w:rsid w:val="00044872"/>
    <w:rsid w:val="00044A5B"/>
    <w:rsid w:val="00044F4F"/>
    <w:rsid w:val="00044FC4"/>
    <w:rsid w:val="000451E5"/>
    <w:rsid w:val="000453F6"/>
    <w:rsid w:val="00045A54"/>
    <w:rsid w:val="000467AC"/>
    <w:rsid w:val="00046CD6"/>
    <w:rsid w:val="00046CE4"/>
    <w:rsid w:val="00046E6F"/>
    <w:rsid w:val="00046E82"/>
    <w:rsid w:val="00046F9A"/>
    <w:rsid w:val="000472F3"/>
    <w:rsid w:val="000477BB"/>
    <w:rsid w:val="00047A82"/>
    <w:rsid w:val="00047B11"/>
    <w:rsid w:val="00047EAD"/>
    <w:rsid w:val="00050335"/>
    <w:rsid w:val="0005055B"/>
    <w:rsid w:val="000505E0"/>
    <w:rsid w:val="00050D20"/>
    <w:rsid w:val="00051135"/>
    <w:rsid w:val="000512E9"/>
    <w:rsid w:val="000515F7"/>
    <w:rsid w:val="000516D2"/>
    <w:rsid w:val="00051881"/>
    <w:rsid w:val="00051C67"/>
    <w:rsid w:val="0005201C"/>
    <w:rsid w:val="000522CE"/>
    <w:rsid w:val="0005241E"/>
    <w:rsid w:val="0005259E"/>
    <w:rsid w:val="00052789"/>
    <w:rsid w:val="0005291A"/>
    <w:rsid w:val="00052AE3"/>
    <w:rsid w:val="00052D0B"/>
    <w:rsid w:val="00052DCD"/>
    <w:rsid w:val="00052E96"/>
    <w:rsid w:val="00053127"/>
    <w:rsid w:val="000531A8"/>
    <w:rsid w:val="000532C1"/>
    <w:rsid w:val="00053552"/>
    <w:rsid w:val="00053575"/>
    <w:rsid w:val="00053849"/>
    <w:rsid w:val="00053A47"/>
    <w:rsid w:val="00053F7B"/>
    <w:rsid w:val="0005456E"/>
    <w:rsid w:val="00054ACE"/>
    <w:rsid w:val="00054AE4"/>
    <w:rsid w:val="00054DAB"/>
    <w:rsid w:val="00054EAE"/>
    <w:rsid w:val="00054F19"/>
    <w:rsid w:val="0005504C"/>
    <w:rsid w:val="00055873"/>
    <w:rsid w:val="00055B8E"/>
    <w:rsid w:val="00055BDE"/>
    <w:rsid w:val="00055FC9"/>
    <w:rsid w:val="0005602E"/>
    <w:rsid w:val="00056057"/>
    <w:rsid w:val="000572A7"/>
    <w:rsid w:val="000572AE"/>
    <w:rsid w:val="00057388"/>
    <w:rsid w:val="000574F0"/>
    <w:rsid w:val="00057B42"/>
    <w:rsid w:val="00057DF9"/>
    <w:rsid w:val="00057F68"/>
    <w:rsid w:val="00057F6C"/>
    <w:rsid w:val="000603B8"/>
    <w:rsid w:val="00060434"/>
    <w:rsid w:val="00060586"/>
    <w:rsid w:val="0006090A"/>
    <w:rsid w:val="00060AEF"/>
    <w:rsid w:val="00060FDB"/>
    <w:rsid w:val="000612C5"/>
    <w:rsid w:val="000613C1"/>
    <w:rsid w:val="000616E1"/>
    <w:rsid w:val="00061BDC"/>
    <w:rsid w:val="00061BF7"/>
    <w:rsid w:val="00061D2A"/>
    <w:rsid w:val="000621A9"/>
    <w:rsid w:val="0006263A"/>
    <w:rsid w:val="00062C7E"/>
    <w:rsid w:val="00062D9A"/>
    <w:rsid w:val="00062FC3"/>
    <w:rsid w:val="000631CE"/>
    <w:rsid w:val="00063226"/>
    <w:rsid w:val="00063485"/>
    <w:rsid w:val="00063F57"/>
    <w:rsid w:val="00063FFF"/>
    <w:rsid w:val="00064461"/>
    <w:rsid w:val="000646B1"/>
    <w:rsid w:val="0006480B"/>
    <w:rsid w:val="00064862"/>
    <w:rsid w:val="00064A2B"/>
    <w:rsid w:val="00064B46"/>
    <w:rsid w:val="00065016"/>
    <w:rsid w:val="00065031"/>
    <w:rsid w:val="0006549C"/>
    <w:rsid w:val="00065597"/>
    <w:rsid w:val="000659DD"/>
    <w:rsid w:val="00065D64"/>
    <w:rsid w:val="00065D68"/>
    <w:rsid w:val="000667D1"/>
    <w:rsid w:val="00066861"/>
    <w:rsid w:val="00066F23"/>
    <w:rsid w:val="00066F75"/>
    <w:rsid w:val="00066F91"/>
    <w:rsid w:val="00067087"/>
    <w:rsid w:val="0006709E"/>
    <w:rsid w:val="0006739D"/>
    <w:rsid w:val="0006777C"/>
    <w:rsid w:val="00067FE2"/>
    <w:rsid w:val="00070192"/>
    <w:rsid w:val="0007020C"/>
    <w:rsid w:val="0007077B"/>
    <w:rsid w:val="00070D61"/>
    <w:rsid w:val="0007118F"/>
    <w:rsid w:val="00071223"/>
    <w:rsid w:val="0007162A"/>
    <w:rsid w:val="000716FB"/>
    <w:rsid w:val="000719E6"/>
    <w:rsid w:val="00071A93"/>
    <w:rsid w:val="00071AB0"/>
    <w:rsid w:val="00071CF2"/>
    <w:rsid w:val="00072AE1"/>
    <w:rsid w:val="00072E75"/>
    <w:rsid w:val="00072EE6"/>
    <w:rsid w:val="00072EFA"/>
    <w:rsid w:val="00072FF7"/>
    <w:rsid w:val="0007327C"/>
    <w:rsid w:val="0007337F"/>
    <w:rsid w:val="0007357E"/>
    <w:rsid w:val="00073785"/>
    <w:rsid w:val="00073974"/>
    <w:rsid w:val="00073EA5"/>
    <w:rsid w:val="00073F3A"/>
    <w:rsid w:val="00073F51"/>
    <w:rsid w:val="0007406A"/>
    <w:rsid w:val="000741B3"/>
    <w:rsid w:val="0007427E"/>
    <w:rsid w:val="00074375"/>
    <w:rsid w:val="000743A0"/>
    <w:rsid w:val="00074A9E"/>
    <w:rsid w:val="00074AE3"/>
    <w:rsid w:val="00074B9B"/>
    <w:rsid w:val="00074BF5"/>
    <w:rsid w:val="000752CD"/>
    <w:rsid w:val="00075432"/>
    <w:rsid w:val="00075680"/>
    <w:rsid w:val="00075999"/>
    <w:rsid w:val="00075AB6"/>
    <w:rsid w:val="00075CCF"/>
    <w:rsid w:val="000760D6"/>
    <w:rsid w:val="0007631D"/>
    <w:rsid w:val="00076408"/>
    <w:rsid w:val="00076608"/>
    <w:rsid w:val="00076759"/>
    <w:rsid w:val="00076C6C"/>
    <w:rsid w:val="00077073"/>
    <w:rsid w:val="0008022A"/>
    <w:rsid w:val="00080418"/>
    <w:rsid w:val="000805B2"/>
    <w:rsid w:val="00080D74"/>
    <w:rsid w:val="00080DAD"/>
    <w:rsid w:val="00081359"/>
    <w:rsid w:val="00081383"/>
    <w:rsid w:val="00081937"/>
    <w:rsid w:val="00081F2B"/>
    <w:rsid w:val="0008254C"/>
    <w:rsid w:val="000826FF"/>
    <w:rsid w:val="00082A49"/>
    <w:rsid w:val="00082C90"/>
    <w:rsid w:val="00082FA7"/>
    <w:rsid w:val="000830AA"/>
    <w:rsid w:val="000832D0"/>
    <w:rsid w:val="00083322"/>
    <w:rsid w:val="00083559"/>
    <w:rsid w:val="00083561"/>
    <w:rsid w:val="00083840"/>
    <w:rsid w:val="00083998"/>
    <w:rsid w:val="0008399B"/>
    <w:rsid w:val="00083ABE"/>
    <w:rsid w:val="00083CB5"/>
    <w:rsid w:val="00083D0E"/>
    <w:rsid w:val="00084255"/>
    <w:rsid w:val="0008483F"/>
    <w:rsid w:val="00084D3C"/>
    <w:rsid w:val="00084FCD"/>
    <w:rsid w:val="000850B1"/>
    <w:rsid w:val="00085239"/>
    <w:rsid w:val="0008532F"/>
    <w:rsid w:val="00085405"/>
    <w:rsid w:val="00085DA3"/>
    <w:rsid w:val="00085E9E"/>
    <w:rsid w:val="00085F08"/>
    <w:rsid w:val="000862BA"/>
    <w:rsid w:val="000862F6"/>
    <w:rsid w:val="00086918"/>
    <w:rsid w:val="00086965"/>
    <w:rsid w:val="00086B50"/>
    <w:rsid w:val="00086C4D"/>
    <w:rsid w:val="00087350"/>
    <w:rsid w:val="000875D0"/>
    <w:rsid w:val="0008760B"/>
    <w:rsid w:val="0008782D"/>
    <w:rsid w:val="00087965"/>
    <w:rsid w:val="00087CF3"/>
    <w:rsid w:val="00087E29"/>
    <w:rsid w:val="0009037D"/>
    <w:rsid w:val="00090394"/>
    <w:rsid w:val="00090573"/>
    <w:rsid w:val="00091496"/>
    <w:rsid w:val="00091A51"/>
    <w:rsid w:val="00091C98"/>
    <w:rsid w:val="000921E3"/>
    <w:rsid w:val="00092775"/>
    <w:rsid w:val="000927BE"/>
    <w:rsid w:val="00092A3D"/>
    <w:rsid w:val="00092E3E"/>
    <w:rsid w:val="00092E9A"/>
    <w:rsid w:val="000931C3"/>
    <w:rsid w:val="00093216"/>
    <w:rsid w:val="00093566"/>
    <w:rsid w:val="00093F75"/>
    <w:rsid w:val="000941ED"/>
    <w:rsid w:val="0009437A"/>
    <w:rsid w:val="000947B7"/>
    <w:rsid w:val="0009480B"/>
    <w:rsid w:val="00094A97"/>
    <w:rsid w:val="0009512D"/>
    <w:rsid w:val="000953A2"/>
    <w:rsid w:val="000954C6"/>
    <w:rsid w:val="00095671"/>
    <w:rsid w:val="000956BC"/>
    <w:rsid w:val="000957FF"/>
    <w:rsid w:val="00095920"/>
    <w:rsid w:val="00095BBF"/>
    <w:rsid w:val="00095F53"/>
    <w:rsid w:val="000962B0"/>
    <w:rsid w:val="000963CD"/>
    <w:rsid w:val="0009653B"/>
    <w:rsid w:val="000966EE"/>
    <w:rsid w:val="000968D8"/>
    <w:rsid w:val="0009709B"/>
    <w:rsid w:val="000970D0"/>
    <w:rsid w:val="0009720E"/>
    <w:rsid w:val="000973DB"/>
    <w:rsid w:val="000973EC"/>
    <w:rsid w:val="000979F0"/>
    <w:rsid w:val="00097AE8"/>
    <w:rsid w:val="00097CB9"/>
    <w:rsid w:val="000A02DC"/>
    <w:rsid w:val="000A05B5"/>
    <w:rsid w:val="000A09A2"/>
    <w:rsid w:val="000A0CA1"/>
    <w:rsid w:val="000A0CC6"/>
    <w:rsid w:val="000A0E99"/>
    <w:rsid w:val="000A0EA3"/>
    <w:rsid w:val="000A1290"/>
    <w:rsid w:val="000A1A35"/>
    <w:rsid w:val="000A1AD3"/>
    <w:rsid w:val="000A1C3C"/>
    <w:rsid w:val="000A1D49"/>
    <w:rsid w:val="000A2043"/>
    <w:rsid w:val="000A23E5"/>
    <w:rsid w:val="000A26E4"/>
    <w:rsid w:val="000A2D70"/>
    <w:rsid w:val="000A2E24"/>
    <w:rsid w:val="000A300C"/>
    <w:rsid w:val="000A30DE"/>
    <w:rsid w:val="000A3132"/>
    <w:rsid w:val="000A31F7"/>
    <w:rsid w:val="000A3255"/>
    <w:rsid w:val="000A3ACB"/>
    <w:rsid w:val="000A3C3A"/>
    <w:rsid w:val="000A44E5"/>
    <w:rsid w:val="000A460E"/>
    <w:rsid w:val="000A49DE"/>
    <w:rsid w:val="000A4AE3"/>
    <w:rsid w:val="000A4B74"/>
    <w:rsid w:val="000A4FEA"/>
    <w:rsid w:val="000A51F5"/>
    <w:rsid w:val="000A52F5"/>
    <w:rsid w:val="000A54DF"/>
    <w:rsid w:val="000A54ED"/>
    <w:rsid w:val="000A54FF"/>
    <w:rsid w:val="000A5A16"/>
    <w:rsid w:val="000A5CE6"/>
    <w:rsid w:val="000A61CB"/>
    <w:rsid w:val="000A6252"/>
    <w:rsid w:val="000A64D8"/>
    <w:rsid w:val="000A6723"/>
    <w:rsid w:val="000A6788"/>
    <w:rsid w:val="000A68A9"/>
    <w:rsid w:val="000A6941"/>
    <w:rsid w:val="000A6AC6"/>
    <w:rsid w:val="000A6CFE"/>
    <w:rsid w:val="000A6F12"/>
    <w:rsid w:val="000A7C82"/>
    <w:rsid w:val="000A7C88"/>
    <w:rsid w:val="000B02C2"/>
    <w:rsid w:val="000B0372"/>
    <w:rsid w:val="000B081C"/>
    <w:rsid w:val="000B0E8D"/>
    <w:rsid w:val="000B10AB"/>
    <w:rsid w:val="000B10E2"/>
    <w:rsid w:val="000B1658"/>
    <w:rsid w:val="000B1A18"/>
    <w:rsid w:val="000B1CD3"/>
    <w:rsid w:val="000B24EF"/>
    <w:rsid w:val="000B256B"/>
    <w:rsid w:val="000B2580"/>
    <w:rsid w:val="000B25BE"/>
    <w:rsid w:val="000B27A6"/>
    <w:rsid w:val="000B32D4"/>
    <w:rsid w:val="000B3370"/>
    <w:rsid w:val="000B3875"/>
    <w:rsid w:val="000B38DA"/>
    <w:rsid w:val="000B38E4"/>
    <w:rsid w:val="000B3946"/>
    <w:rsid w:val="000B3F37"/>
    <w:rsid w:val="000B405B"/>
    <w:rsid w:val="000B41F1"/>
    <w:rsid w:val="000B46F3"/>
    <w:rsid w:val="000B4788"/>
    <w:rsid w:val="000B47B5"/>
    <w:rsid w:val="000B49D7"/>
    <w:rsid w:val="000B49E5"/>
    <w:rsid w:val="000B4B57"/>
    <w:rsid w:val="000B546F"/>
    <w:rsid w:val="000B5589"/>
    <w:rsid w:val="000B568A"/>
    <w:rsid w:val="000B573E"/>
    <w:rsid w:val="000B5D24"/>
    <w:rsid w:val="000B6030"/>
    <w:rsid w:val="000B65BE"/>
    <w:rsid w:val="000B6B2C"/>
    <w:rsid w:val="000B6BDF"/>
    <w:rsid w:val="000B6DAA"/>
    <w:rsid w:val="000B70DB"/>
    <w:rsid w:val="000B70E1"/>
    <w:rsid w:val="000B71B6"/>
    <w:rsid w:val="000B7299"/>
    <w:rsid w:val="000B7776"/>
    <w:rsid w:val="000B7B2B"/>
    <w:rsid w:val="000B7D5E"/>
    <w:rsid w:val="000C0094"/>
    <w:rsid w:val="000C0279"/>
    <w:rsid w:val="000C06AA"/>
    <w:rsid w:val="000C08ED"/>
    <w:rsid w:val="000C10EC"/>
    <w:rsid w:val="000C133A"/>
    <w:rsid w:val="000C1545"/>
    <w:rsid w:val="000C1DBD"/>
    <w:rsid w:val="000C1DC7"/>
    <w:rsid w:val="000C1DC8"/>
    <w:rsid w:val="000C1EDB"/>
    <w:rsid w:val="000C200B"/>
    <w:rsid w:val="000C23AF"/>
    <w:rsid w:val="000C240A"/>
    <w:rsid w:val="000C2641"/>
    <w:rsid w:val="000C2D44"/>
    <w:rsid w:val="000C2DE1"/>
    <w:rsid w:val="000C2E7E"/>
    <w:rsid w:val="000C33AA"/>
    <w:rsid w:val="000C35F1"/>
    <w:rsid w:val="000C371B"/>
    <w:rsid w:val="000C3748"/>
    <w:rsid w:val="000C393F"/>
    <w:rsid w:val="000C4065"/>
    <w:rsid w:val="000C4137"/>
    <w:rsid w:val="000C4193"/>
    <w:rsid w:val="000C4538"/>
    <w:rsid w:val="000C486F"/>
    <w:rsid w:val="000C4AE4"/>
    <w:rsid w:val="000C4C76"/>
    <w:rsid w:val="000C52E4"/>
    <w:rsid w:val="000C5759"/>
    <w:rsid w:val="000C5C2C"/>
    <w:rsid w:val="000C5E7D"/>
    <w:rsid w:val="000C60A6"/>
    <w:rsid w:val="000C673C"/>
    <w:rsid w:val="000C69F8"/>
    <w:rsid w:val="000C6A01"/>
    <w:rsid w:val="000C6C9C"/>
    <w:rsid w:val="000C7141"/>
    <w:rsid w:val="000C71D9"/>
    <w:rsid w:val="000C779A"/>
    <w:rsid w:val="000C77C6"/>
    <w:rsid w:val="000C7B53"/>
    <w:rsid w:val="000D0153"/>
    <w:rsid w:val="000D037E"/>
    <w:rsid w:val="000D0669"/>
    <w:rsid w:val="000D0A0F"/>
    <w:rsid w:val="000D0AB8"/>
    <w:rsid w:val="000D0BCC"/>
    <w:rsid w:val="000D0EBF"/>
    <w:rsid w:val="000D0F9A"/>
    <w:rsid w:val="000D10A8"/>
    <w:rsid w:val="000D1124"/>
    <w:rsid w:val="000D148D"/>
    <w:rsid w:val="000D14EB"/>
    <w:rsid w:val="000D159C"/>
    <w:rsid w:val="000D1610"/>
    <w:rsid w:val="000D1835"/>
    <w:rsid w:val="000D1B1B"/>
    <w:rsid w:val="000D1D6E"/>
    <w:rsid w:val="000D206C"/>
    <w:rsid w:val="000D2185"/>
    <w:rsid w:val="000D2642"/>
    <w:rsid w:val="000D2AE0"/>
    <w:rsid w:val="000D2CDA"/>
    <w:rsid w:val="000D362A"/>
    <w:rsid w:val="000D3637"/>
    <w:rsid w:val="000D37FA"/>
    <w:rsid w:val="000D389E"/>
    <w:rsid w:val="000D3CEB"/>
    <w:rsid w:val="000D3D68"/>
    <w:rsid w:val="000D3DF0"/>
    <w:rsid w:val="000D3F8F"/>
    <w:rsid w:val="000D4315"/>
    <w:rsid w:val="000D4324"/>
    <w:rsid w:val="000D46D6"/>
    <w:rsid w:val="000D46EE"/>
    <w:rsid w:val="000D4896"/>
    <w:rsid w:val="000D4B1A"/>
    <w:rsid w:val="000D4DE6"/>
    <w:rsid w:val="000D5158"/>
    <w:rsid w:val="000D5179"/>
    <w:rsid w:val="000D55AE"/>
    <w:rsid w:val="000D55EA"/>
    <w:rsid w:val="000D5965"/>
    <w:rsid w:val="000D59D6"/>
    <w:rsid w:val="000D5AB0"/>
    <w:rsid w:val="000D5AD1"/>
    <w:rsid w:val="000D5C2C"/>
    <w:rsid w:val="000D5D31"/>
    <w:rsid w:val="000D5E4D"/>
    <w:rsid w:val="000D616F"/>
    <w:rsid w:val="000D6287"/>
    <w:rsid w:val="000D6408"/>
    <w:rsid w:val="000D6E27"/>
    <w:rsid w:val="000D6E96"/>
    <w:rsid w:val="000D6F76"/>
    <w:rsid w:val="000D7064"/>
    <w:rsid w:val="000D7268"/>
    <w:rsid w:val="000D7454"/>
    <w:rsid w:val="000D762B"/>
    <w:rsid w:val="000D7783"/>
    <w:rsid w:val="000D78F6"/>
    <w:rsid w:val="000D7BE0"/>
    <w:rsid w:val="000D7CB1"/>
    <w:rsid w:val="000E011D"/>
    <w:rsid w:val="000E0281"/>
    <w:rsid w:val="000E03CF"/>
    <w:rsid w:val="000E089B"/>
    <w:rsid w:val="000E0950"/>
    <w:rsid w:val="000E0D89"/>
    <w:rsid w:val="000E0EC2"/>
    <w:rsid w:val="000E1003"/>
    <w:rsid w:val="000E14B9"/>
    <w:rsid w:val="000E1608"/>
    <w:rsid w:val="000E182B"/>
    <w:rsid w:val="000E19D4"/>
    <w:rsid w:val="000E1E8E"/>
    <w:rsid w:val="000E2436"/>
    <w:rsid w:val="000E2787"/>
    <w:rsid w:val="000E279B"/>
    <w:rsid w:val="000E299E"/>
    <w:rsid w:val="000E2C9A"/>
    <w:rsid w:val="000E3075"/>
    <w:rsid w:val="000E331F"/>
    <w:rsid w:val="000E3358"/>
    <w:rsid w:val="000E33DF"/>
    <w:rsid w:val="000E3653"/>
    <w:rsid w:val="000E3665"/>
    <w:rsid w:val="000E38ED"/>
    <w:rsid w:val="000E3941"/>
    <w:rsid w:val="000E3F84"/>
    <w:rsid w:val="000E40C3"/>
    <w:rsid w:val="000E4A51"/>
    <w:rsid w:val="000E4C9B"/>
    <w:rsid w:val="000E4D01"/>
    <w:rsid w:val="000E4D3D"/>
    <w:rsid w:val="000E4EC1"/>
    <w:rsid w:val="000E53F9"/>
    <w:rsid w:val="000E5830"/>
    <w:rsid w:val="000E5C07"/>
    <w:rsid w:val="000E5C4E"/>
    <w:rsid w:val="000E5CA5"/>
    <w:rsid w:val="000E5E3A"/>
    <w:rsid w:val="000E5E67"/>
    <w:rsid w:val="000E60A7"/>
    <w:rsid w:val="000E62A2"/>
    <w:rsid w:val="000E65A7"/>
    <w:rsid w:val="000E6635"/>
    <w:rsid w:val="000E6B86"/>
    <w:rsid w:val="000E6BAF"/>
    <w:rsid w:val="000E6EED"/>
    <w:rsid w:val="000E6F62"/>
    <w:rsid w:val="000E6F86"/>
    <w:rsid w:val="000E7197"/>
    <w:rsid w:val="000E7269"/>
    <w:rsid w:val="000E7414"/>
    <w:rsid w:val="000E7E54"/>
    <w:rsid w:val="000E7F51"/>
    <w:rsid w:val="000F00D8"/>
    <w:rsid w:val="000F071C"/>
    <w:rsid w:val="000F08D6"/>
    <w:rsid w:val="000F095B"/>
    <w:rsid w:val="000F0C07"/>
    <w:rsid w:val="000F0D54"/>
    <w:rsid w:val="000F13C4"/>
    <w:rsid w:val="000F13D7"/>
    <w:rsid w:val="000F1739"/>
    <w:rsid w:val="000F17E4"/>
    <w:rsid w:val="000F1878"/>
    <w:rsid w:val="000F1CF3"/>
    <w:rsid w:val="000F1F98"/>
    <w:rsid w:val="000F20CD"/>
    <w:rsid w:val="000F2135"/>
    <w:rsid w:val="000F222F"/>
    <w:rsid w:val="000F2965"/>
    <w:rsid w:val="000F2CA6"/>
    <w:rsid w:val="000F2D09"/>
    <w:rsid w:val="000F34C7"/>
    <w:rsid w:val="000F34E0"/>
    <w:rsid w:val="000F3AA9"/>
    <w:rsid w:val="000F3B40"/>
    <w:rsid w:val="000F3BD3"/>
    <w:rsid w:val="000F3F2F"/>
    <w:rsid w:val="000F42EA"/>
    <w:rsid w:val="000F493E"/>
    <w:rsid w:val="000F4CAF"/>
    <w:rsid w:val="000F4D2F"/>
    <w:rsid w:val="000F4F44"/>
    <w:rsid w:val="000F5340"/>
    <w:rsid w:val="000F53CB"/>
    <w:rsid w:val="000F5523"/>
    <w:rsid w:val="000F564A"/>
    <w:rsid w:val="000F5854"/>
    <w:rsid w:val="000F5CE2"/>
    <w:rsid w:val="000F6799"/>
    <w:rsid w:val="000F6881"/>
    <w:rsid w:val="000F68F1"/>
    <w:rsid w:val="000F690E"/>
    <w:rsid w:val="000F6C32"/>
    <w:rsid w:val="000F6D86"/>
    <w:rsid w:val="000F6FA4"/>
    <w:rsid w:val="000F73BD"/>
    <w:rsid w:val="000F7BEC"/>
    <w:rsid w:val="000F7CAD"/>
    <w:rsid w:val="00100097"/>
    <w:rsid w:val="001000E9"/>
    <w:rsid w:val="00100161"/>
    <w:rsid w:val="00100169"/>
    <w:rsid w:val="0010030F"/>
    <w:rsid w:val="0010067A"/>
    <w:rsid w:val="00100B4C"/>
    <w:rsid w:val="001010D7"/>
    <w:rsid w:val="00101489"/>
    <w:rsid w:val="001017C8"/>
    <w:rsid w:val="00101A0E"/>
    <w:rsid w:val="00101ACE"/>
    <w:rsid w:val="00101C6B"/>
    <w:rsid w:val="00101D3E"/>
    <w:rsid w:val="00101D6C"/>
    <w:rsid w:val="00101DD4"/>
    <w:rsid w:val="00102147"/>
    <w:rsid w:val="001021DD"/>
    <w:rsid w:val="001021F1"/>
    <w:rsid w:val="00102366"/>
    <w:rsid w:val="001029DA"/>
    <w:rsid w:val="00102B8D"/>
    <w:rsid w:val="00102E56"/>
    <w:rsid w:val="00102FC6"/>
    <w:rsid w:val="0010301C"/>
    <w:rsid w:val="00103658"/>
    <w:rsid w:val="0010366C"/>
    <w:rsid w:val="00103686"/>
    <w:rsid w:val="00104058"/>
    <w:rsid w:val="0010405D"/>
    <w:rsid w:val="001040BE"/>
    <w:rsid w:val="00104228"/>
    <w:rsid w:val="001042B4"/>
    <w:rsid w:val="00104A80"/>
    <w:rsid w:val="001050B7"/>
    <w:rsid w:val="001050F9"/>
    <w:rsid w:val="0010521E"/>
    <w:rsid w:val="0010568A"/>
    <w:rsid w:val="001056B6"/>
    <w:rsid w:val="001056C5"/>
    <w:rsid w:val="00105820"/>
    <w:rsid w:val="0010592B"/>
    <w:rsid w:val="00105CEE"/>
    <w:rsid w:val="00105DA1"/>
    <w:rsid w:val="00105F30"/>
    <w:rsid w:val="0010660E"/>
    <w:rsid w:val="001069CA"/>
    <w:rsid w:val="00106A95"/>
    <w:rsid w:val="00106CC3"/>
    <w:rsid w:val="00106CCF"/>
    <w:rsid w:val="00106E7E"/>
    <w:rsid w:val="00106FF1"/>
    <w:rsid w:val="0010746F"/>
    <w:rsid w:val="0010795D"/>
    <w:rsid w:val="00107F66"/>
    <w:rsid w:val="00110289"/>
    <w:rsid w:val="0011034E"/>
    <w:rsid w:val="0011034F"/>
    <w:rsid w:val="00110755"/>
    <w:rsid w:val="00110846"/>
    <w:rsid w:val="00110851"/>
    <w:rsid w:val="00110926"/>
    <w:rsid w:val="00110B6B"/>
    <w:rsid w:val="00110F9E"/>
    <w:rsid w:val="00111270"/>
    <w:rsid w:val="00111296"/>
    <w:rsid w:val="001115C0"/>
    <w:rsid w:val="001115F4"/>
    <w:rsid w:val="001116D2"/>
    <w:rsid w:val="0011190B"/>
    <w:rsid w:val="00111AD9"/>
    <w:rsid w:val="00111C1B"/>
    <w:rsid w:val="00111D0B"/>
    <w:rsid w:val="00112227"/>
    <w:rsid w:val="0011230B"/>
    <w:rsid w:val="001126ED"/>
    <w:rsid w:val="00112975"/>
    <w:rsid w:val="00112B8F"/>
    <w:rsid w:val="001134DA"/>
    <w:rsid w:val="0011372B"/>
    <w:rsid w:val="0011379C"/>
    <w:rsid w:val="00113B96"/>
    <w:rsid w:val="00113D8F"/>
    <w:rsid w:val="001140FA"/>
    <w:rsid w:val="001141CF"/>
    <w:rsid w:val="00114379"/>
    <w:rsid w:val="0011440D"/>
    <w:rsid w:val="0011469C"/>
    <w:rsid w:val="001146A3"/>
    <w:rsid w:val="001146C6"/>
    <w:rsid w:val="001147B8"/>
    <w:rsid w:val="00114949"/>
    <w:rsid w:val="00114C5E"/>
    <w:rsid w:val="00114E61"/>
    <w:rsid w:val="00114EA7"/>
    <w:rsid w:val="00114F67"/>
    <w:rsid w:val="0011536C"/>
    <w:rsid w:val="00115716"/>
    <w:rsid w:val="0011584C"/>
    <w:rsid w:val="0011630F"/>
    <w:rsid w:val="00116339"/>
    <w:rsid w:val="00116468"/>
    <w:rsid w:val="00116A2D"/>
    <w:rsid w:val="00116DEF"/>
    <w:rsid w:val="001175E0"/>
    <w:rsid w:val="001175EF"/>
    <w:rsid w:val="00117677"/>
    <w:rsid w:val="00117957"/>
    <w:rsid w:val="00117C78"/>
    <w:rsid w:val="001201EA"/>
    <w:rsid w:val="001203DB"/>
    <w:rsid w:val="00120491"/>
    <w:rsid w:val="0012079F"/>
    <w:rsid w:val="001207F3"/>
    <w:rsid w:val="00120C13"/>
    <w:rsid w:val="00121769"/>
    <w:rsid w:val="00121C6D"/>
    <w:rsid w:val="00121E1A"/>
    <w:rsid w:val="0012240F"/>
    <w:rsid w:val="00122727"/>
    <w:rsid w:val="00122842"/>
    <w:rsid w:val="00122860"/>
    <w:rsid w:val="0012288D"/>
    <w:rsid w:val="00122ABA"/>
    <w:rsid w:val="00122BD3"/>
    <w:rsid w:val="00123012"/>
    <w:rsid w:val="00123260"/>
    <w:rsid w:val="001232FA"/>
    <w:rsid w:val="001233AD"/>
    <w:rsid w:val="0012345C"/>
    <w:rsid w:val="001235B3"/>
    <w:rsid w:val="00123818"/>
    <w:rsid w:val="0012392D"/>
    <w:rsid w:val="00123975"/>
    <w:rsid w:val="001239E7"/>
    <w:rsid w:val="00123B5E"/>
    <w:rsid w:val="00123DED"/>
    <w:rsid w:val="0012467D"/>
    <w:rsid w:val="001246EC"/>
    <w:rsid w:val="001249D7"/>
    <w:rsid w:val="001249FC"/>
    <w:rsid w:val="00124E10"/>
    <w:rsid w:val="00124E6F"/>
    <w:rsid w:val="00124FCD"/>
    <w:rsid w:val="00125078"/>
    <w:rsid w:val="001251EA"/>
    <w:rsid w:val="001252FE"/>
    <w:rsid w:val="001255A6"/>
    <w:rsid w:val="0012569A"/>
    <w:rsid w:val="00125D34"/>
    <w:rsid w:val="0012630F"/>
    <w:rsid w:val="0012636F"/>
    <w:rsid w:val="00126657"/>
    <w:rsid w:val="001268D1"/>
    <w:rsid w:val="00126ABB"/>
    <w:rsid w:val="001274AC"/>
    <w:rsid w:val="001275E6"/>
    <w:rsid w:val="00127BC5"/>
    <w:rsid w:val="00127DE2"/>
    <w:rsid w:val="00127F28"/>
    <w:rsid w:val="0013016D"/>
    <w:rsid w:val="00130503"/>
    <w:rsid w:val="00130714"/>
    <w:rsid w:val="00130952"/>
    <w:rsid w:val="00130953"/>
    <w:rsid w:val="00130BBD"/>
    <w:rsid w:val="00130E8B"/>
    <w:rsid w:val="00130FF3"/>
    <w:rsid w:val="00131683"/>
    <w:rsid w:val="00131AC6"/>
    <w:rsid w:val="00131E9D"/>
    <w:rsid w:val="0013205F"/>
    <w:rsid w:val="001321CE"/>
    <w:rsid w:val="001322B0"/>
    <w:rsid w:val="00132671"/>
    <w:rsid w:val="00132767"/>
    <w:rsid w:val="00132917"/>
    <w:rsid w:val="00132E89"/>
    <w:rsid w:val="0013334C"/>
    <w:rsid w:val="00133BD1"/>
    <w:rsid w:val="00133CAB"/>
    <w:rsid w:val="00133EBD"/>
    <w:rsid w:val="00133F00"/>
    <w:rsid w:val="00133FF9"/>
    <w:rsid w:val="00134026"/>
    <w:rsid w:val="0013466A"/>
    <w:rsid w:val="00134737"/>
    <w:rsid w:val="00134962"/>
    <w:rsid w:val="00134B43"/>
    <w:rsid w:val="00134CAD"/>
    <w:rsid w:val="00134FEB"/>
    <w:rsid w:val="00135015"/>
    <w:rsid w:val="00135095"/>
    <w:rsid w:val="0013531B"/>
    <w:rsid w:val="00135517"/>
    <w:rsid w:val="00135829"/>
    <w:rsid w:val="00135884"/>
    <w:rsid w:val="001358A7"/>
    <w:rsid w:val="001358C7"/>
    <w:rsid w:val="001358F4"/>
    <w:rsid w:val="00135A9B"/>
    <w:rsid w:val="0013612A"/>
    <w:rsid w:val="00136998"/>
    <w:rsid w:val="00136AAD"/>
    <w:rsid w:val="0013726A"/>
    <w:rsid w:val="00137280"/>
    <w:rsid w:val="00137288"/>
    <w:rsid w:val="00137367"/>
    <w:rsid w:val="00137480"/>
    <w:rsid w:val="001375B9"/>
    <w:rsid w:val="001376F7"/>
    <w:rsid w:val="00137C65"/>
    <w:rsid w:val="0014005B"/>
    <w:rsid w:val="001404DE"/>
    <w:rsid w:val="00140608"/>
    <w:rsid w:val="0014073C"/>
    <w:rsid w:val="00140762"/>
    <w:rsid w:val="00140794"/>
    <w:rsid w:val="00140825"/>
    <w:rsid w:val="0014086C"/>
    <w:rsid w:val="00140954"/>
    <w:rsid w:val="00140D74"/>
    <w:rsid w:val="00140E5E"/>
    <w:rsid w:val="001410AA"/>
    <w:rsid w:val="001410F1"/>
    <w:rsid w:val="00141740"/>
    <w:rsid w:val="001418FE"/>
    <w:rsid w:val="00141E46"/>
    <w:rsid w:val="00141ED1"/>
    <w:rsid w:val="00141F72"/>
    <w:rsid w:val="0014206B"/>
    <w:rsid w:val="00142076"/>
    <w:rsid w:val="00142093"/>
    <w:rsid w:val="00142A1E"/>
    <w:rsid w:val="00142D69"/>
    <w:rsid w:val="00142E42"/>
    <w:rsid w:val="00143153"/>
    <w:rsid w:val="0014368C"/>
    <w:rsid w:val="0014371C"/>
    <w:rsid w:val="00143975"/>
    <w:rsid w:val="00143EFE"/>
    <w:rsid w:val="00143FFE"/>
    <w:rsid w:val="00144328"/>
    <w:rsid w:val="001444E8"/>
    <w:rsid w:val="0014471E"/>
    <w:rsid w:val="001447EE"/>
    <w:rsid w:val="0014491B"/>
    <w:rsid w:val="00144A5B"/>
    <w:rsid w:val="00144B3F"/>
    <w:rsid w:val="00144D67"/>
    <w:rsid w:val="00144E04"/>
    <w:rsid w:val="001454C4"/>
    <w:rsid w:val="001460A9"/>
    <w:rsid w:val="0014619D"/>
    <w:rsid w:val="001462D7"/>
    <w:rsid w:val="00146577"/>
    <w:rsid w:val="00146773"/>
    <w:rsid w:val="00146973"/>
    <w:rsid w:val="00146EBB"/>
    <w:rsid w:val="001472F3"/>
    <w:rsid w:val="0014758D"/>
    <w:rsid w:val="00147902"/>
    <w:rsid w:val="00147917"/>
    <w:rsid w:val="00147D65"/>
    <w:rsid w:val="00147D91"/>
    <w:rsid w:val="00147F57"/>
    <w:rsid w:val="0015008F"/>
    <w:rsid w:val="001504B9"/>
    <w:rsid w:val="0015051D"/>
    <w:rsid w:val="001505F6"/>
    <w:rsid w:val="001508E1"/>
    <w:rsid w:val="001509A7"/>
    <w:rsid w:val="001510ED"/>
    <w:rsid w:val="001511C2"/>
    <w:rsid w:val="001517AB"/>
    <w:rsid w:val="00151805"/>
    <w:rsid w:val="00151897"/>
    <w:rsid w:val="00151B79"/>
    <w:rsid w:val="00152066"/>
    <w:rsid w:val="001520D7"/>
    <w:rsid w:val="001524EA"/>
    <w:rsid w:val="00152559"/>
    <w:rsid w:val="0015294A"/>
    <w:rsid w:val="00152A3B"/>
    <w:rsid w:val="00153384"/>
    <w:rsid w:val="0015347E"/>
    <w:rsid w:val="00153497"/>
    <w:rsid w:val="00153658"/>
    <w:rsid w:val="001538D7"/>
    <w:rsid w:val="001539C5"/>
    <w:rsid w:val="00153A48"/>
    <w:rsid w:val="00153A6B"/>
    <w:rsid w:val="00153D06"/>
    <w:rsid w:val="00153E69"/>
    <w:rsid w:val="00153EEF"/>
    <w:rsid w:val="00153F29"/>
    <w:rsid w:val="001544AB"/>
    <w:rsid w:val="0015452A"/>
    <w:rsid w:val="00154636"/>
    <w:rsid w:val="00154BAE"/>
    <w:rsid w:val="00154C53"/>
    <w:rsid w:val="00154D6A"/>
    <w:rsid w:val="00154DB5"/>
    <w:rsid w:val="00155178"/>
    <w:rsid w:val="0015529F"/>
    <w:rsid w:val="00155615"/>
    <w:rsid w:val="0015583D"/>
    <w:rsid w:val="00155D53"/>
    <w:rsid w:val="0015622B"/>
    <w:rsid w:val="00156260"/>
    <w:rsid w:val="00156502"/>
    <w:rsid w:val="00156594"/>
    <w:rsid w:val="00156A79"/>
    <w:rsid w:val="00156FAC"/>
    <w:rsid w:val="001574DC"/>
    <w:rsid w:val="0016008F"/>
    <w:rsid w:val="0016019C"/>
    <w:rsid w:val="001601C7"/>
    <w:rsid w:val="0016027D"/>
    <w:rsid w:val="001602C2"/>
    <w:rsid w:val="00160674"/>
    <w:rsid w:val="00160786"/>
    <w:rsid w:val="00161094"/>
    <w:rsid w:val="00161360"/>
    <w:rsid w:val="001613A2"/>
    <w:rsid w:val="001615DD"/>
    <w:rsid w:val="00161795"/>
    <w:rsid w:val="00161C42"/>
    <w:rsid w:val="00162262"/>
    <w:rsid w:val="001623A3"/>
    <w:rsid w:val="0016268D"/>
    <w:rsid w:val="001626A0"/>
    <w:rsid w:val="00162BD5"/>
    <w:rsid w:val="00162CF1"/>
    <w:rsid w:val="00162D53"/>
    <w:rsid w:val="00162F82"/>
    <w:rsid w:val="001630E4"/>
    <w:rsid w:val="0016368F"/>
    <w:rsid w:val="001639BC"/>
    <w:rsid w:val="00163AFC"/>
    <w:rsid w:val="00163C9A"/>
    <w:rsid w:val="001645D0"/>
    <w:rsid w:val="00164646"/>
    <w:rsid w:val="001647FA"/>
    <w:rsid w:val="00165137"/>
    <w:rsid w:val="001652D1"/>
    <w:rsid w:val="001652DD"/>
    <w:rsid w:val="001656CC"/>
    <w:rsid w:val="001660C2"/>
    <w:rsid w:val="0016634F"/>
    <w:rsid w:val="001664BA"/>
    <w:rsid w:val="00166809"/>
    <w:rsid w:val="00166879"/>
    <w:rsid w:val="001669F9"/>
    <w:rsid w:val="00166D19"/>
    <w:rsid w:val="00166D9E"/>
    <w:rsid w:val="00166EE2"/>
    <w:rsid w:val="0016700E"/>
    <w:rsid w:val="00167125"/>
    <w:rsid w:val="0016733C"/>
    <w:rsid w:val="0016764C"/>
    <w:rsid w:val="001678DA"/>
    <w:rsid w:val="00170397"/>
    <w:rsid w:val="00170519"/>
    <w:rsid w:val="001706E4"/>
    <w:rsid w:val="00170899"/>
    <w:rsid w:val="001708D0"/>
    <w:rsid w:val="00170E05"/>
    <w:rsid w:val="00171528"/>
    <w:rsid w:val="00171661"/>
    <w:rsid w:val="001717CC"/>
    <w:rsid w:val="00171999"/>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935"/>
    <w:rsid w:val="00173A00"/>
    <w:rsid w:val="00173D38"/>
    <w:rsid w:val="00174DDB"/>
    <w:rsid w:val="00174FD1"/>
    <w:rsid w:val="00175009"/>
    <w:rsid w:val="00175187"/>
    <w:rsid w:val="001751E9"/>
    <w:rsid w:val="001752EC"/>
    <w:rsid w:val="0017548A"/>
    <w:rsid w:val="001756A8"/>
    <w:rsid w:val="00175808"/>
    <w:rsid w:val="00175B5A"/>
    <w:rsid w:val="00175EF2"/>
    <w:rsid w:val="00176414"/>
    <w:rsid w:val="00176BD4"/>
    <w:rsid w:val="00176BDB"/>
    <w:rsid w:val="00176F3C"/>
    <w:rsid w:val="001770B3"/>
    <w:rsid w:val="0017714C"/>
    <w:rsid w:val="0017722E"/>
    <w:rsid w:val="00177446"/>
    <w:rsid w:val="00177482"/>
    <w:rsid w:val="00177711"/>
    <w:rsid w:val="001778FA"/>
    <w:rsid w:val="00177999"/>
    <w:rsid w:val="00177A0D"/>
    <w:rsid w:val="00177A61"/>
    <w:rsid w:val="00177AC2"/>
    <w:rsid w:val="00177BD9"/>
    <w:rsid w:val="00177DFF"/>
    <w:rsid w:val="00177EBD"/>
    <w:rsid w:val="001800D6"/>
    <w:rsid w:val="0018016C"/>
    <w:rsid w:val="001806A9"/>
    <w:rsid w:val="00180786"/>
    <w:rsid w:val="00180860"/>
    <w:rsid w:val="0018087F"/>
    <w:rsid w:val="00180ADC"/>
    <w:rsid w:val="00180D33"/>
    <w:rsid w:val="00180D96"/>
    <w:rsid w:val="00180E60"/>
    <w:rsid w:val="001816F4"/>
    <w:rsid w:val="001817BA"/>
    <w:rsid w:val="00181B3A"/>
    <w:rsid w:val="00181D06"/>
    <w:rsid w:val="001820B2"/>
    <w:rsid w:val="001821E9"/>
    <w:rsid w:val="0018246F"/>
    <w:rsid w:val="00182512"/>
    <w:rsid w:val="00182518"/>
    <w:rsid w:val="00182624"/>
    <w:rsid w:val="00182718"/>
    <w:rsid w:val="00182FBF"/>
    <w:rsid w:val="001836DF"/>
    <w:rsid w:val="00183B02"/>
    <w:rsid w:val="00183CB7"/>
    <w:rsid w:val="00183CC6"/>
    <w:rsid w:val="00183F11"/>
    <w:rsid w:val="001840F5"/>
    <w:rsid w:val="00184A29"/>
    <w:rsid w:val="00184DAB"/>
    <w:rsid w:val="00184F51"/>
    <w:rsid w:val="00185257"/>
    <w:rsid w:val="001857CB"/>
    <w:rsid w:val="00185E05"/>
    <w:rsid w:val="00185E59"/>
    <w:rsid w:val="00185F10"/>
    <w:rsid w:val="00185FDA"/>
    <w:rsid w:val="00186395"/>
    <w:rsid w:val="001863E3"/>
    <w:rsid w:val="0018695F"/>
    <w:rsid w:val="00186B4D"/>
    <w:rsid w:val="00186F7B"/>
    <w:rsid w:val="001870C7"/>
    <w:rsid w:val="001872E1"/>
    <w:rsid w:val="0018767B"/>
    <w:rsid w:val="00187711"/>
    <w:rsid w:val="00187EBF"/>
    <w:rsid w:val="0019089C"/>
    <w:rsid w:val="001908C5"/>
    <w:rsid w:val="00190927"/>
    <w:rsid w:val="00190A2A"/>
    <w:rsid w:val="00190BD5"/>
    <w:rsid w:val="00190C5A"/>
    <w:rsid w:val="00191142"/>
    <w:rsid w:val="00191727"/>
    <w:rsid w:val="00191817"/>
    <w:rsid w:val="00191EBF"/>
    <w:rsid w:val="00191F47"/>
    <w:rsid w:val="001920F6"/>
    <w:rsid w:val="00192153"/>
    <w:rsid w:val="00192338"/>
    <w:rsid w:val="00192589"/>
    <w:rsid w:val="001925E5"/>
    <w:rsid w:val="001929F7"/>
    <w:rsid w:val="00192A30"/>
    <w:rsid w:val="00192DBA"/>
    <w:rsid w:val="00193987"/>
    <w:rsid w:val="00193DD7"/>
    <w:rsid w:val="00193EC1"/>
    <w:rsid w:val="00194955"/>
    <w:rsid w:val="0019573B"/>
    <w:rsid w:val="001957D8"/>
    <w:rsid w:val="00195852"/>
    <w:rsid w:val="0019592C"/>
    <w:rsid w:val="001959BB"/>
    <w:rsid w:val="00196085"/>
    <w:rsid w:val="001965EA"/>
    <w:rsid w:val="00196683"/>
    <w:rsid w:val="00196700"/>
    <w:rsid w:val="00196B90"/>
    <w:rsid w:val="00196DE8"/>
    <w:rsid w:val="00196F9C"/>
    <w:rsid w:val="00196FF4"/>
    <w:rsid w:val="0019734F"/>
    <w:rsid w:val="001974DA"/>
    <w:rsid w:val="00197634"/>
    <w:rsid w:val="00197D98"/>
    <w:rsid w:val="001A0135"/>
    <w:rsid w:val="001A0303"/>
    <w:rsid w:val="001A03BC"/>
    <w:rsid w:val="001A0676"/>
    <w:rsid w:val="001A067A"/>
    <w:rsid w:val="001A06C8"/>
    <w:rsid w:val="001A0A15"/>
    <w:rsid w:val="001A0B8C"/>
    <w:rsid w:val="001A1337"/>
    <w:rsid w:val="001A14BE"/>
    <w:rsid w:val="001A18FF"/>
    <w:rsid w:val="001A2939"/>
    <w:rsid w:val="001A2A71"/>
    <w:rsid w:val="001A2E87"/>
    <w:rsid w:val="001A2FD5"/>
    <w:rsid w:val="001A3037"/>
    <w:rsid w:val="001A30FB"/>
    <w:rsid w:val="001A3428"/>
    <w:rsid w:val="001A36CF"/>
    <w:rsid w:val="001A3974"/>
    <w:rsid w:val="001A3B65"/>
    <w:rsid w:val="001A3F0F"/>
    <w:rsid w:val="001A3F7A"/>
    <w:rsid w:val="001A3FA5"/>
    <w:rsid w:val="001A41A8"/>
    <w:rsid w:val="001A451B"/>
    <w:rsid w:val="001A4ED8"/>
    <w:rsid w:val="001A4EDF"/>
    <w:rsid w:val="001A586A"/>
    <w:rsid w:val="001A5DF9"/>
    <w:rsid w:val="001A608F"/>
    <w:rsid w:val="001A6126"/>
    <w:rsid w:val="001A6164"/>
    <w:rsid w:val="001A6187"/>
    <w:rsid w:val="001A61A0"/>
    <w:rsid w:val="001A6563"/>
    <w:rsid w:val="001A68F7"/>
    <w:rsid w:val="001A6AFE"/>
    <w:rsid w:val="001A6DAC"/>
    <w:rsid w:val="001A6DF7"/>
    <w:rsid w:val="001A6E27"/>
    <w:rsid w:val="001A6FBA"/>
    <w:rsid w:val="001A706D"/>
    <w:rsid w:val="001A71EB"/>
    <w:rsid w:val="001A72EE"/>
    <w:rsid w:val="001A75A4"/>
    <w:rsid w:val="001A7826"/>
    <w:rsid w:val="001A79DA"/>
    <w:rsid w:val="001B00B2"/>
    <w:rsid w:val="001B0149"/>
    <w:rsid w:val="001B022C"/>
    <w:rsid w:val="001B0251"/>
    <w:rsid w:val="001B095B"/>
    <w:rsid w:val="001B0B42"/>
    <w:rsid w:val="001B0D84"/>
    <w:rsid w:val="001B1565"/>
    <w:rsid w:val="001B19DD"/>
    <w:rsid w:val="001B1BC6"/>
    <w:rsid w:val="001B1D77"/>
    <w:rsid w:val="001B1DE7"/>
    <w:rsid w:val="001B2850"/>
    <w:rsid w:val="001B2993"/>
    <w:rsid w:val="001B2B67"/>
    <w:rsid w:val="001B2C18"/>
    <w:rsid w:val="001B2C33"/>
    <w:rsid w:val="001B321F"/>
    <w:rsid w:val="001B35C1"/>
    <w:rsid w:val="001B3754"/>
    <w:rsid w:val="001B3A04"/>
    <w:rsid w:val="001B3A10"/>
    <w:rsid w:val="001B41EF"/>
    <w:rsid w:val="001B4247"/>
    <w:rsid w:val="001B4371"/>
    <w:rsid w:val="001B44B8"/>
    <w:rsid w:val="001B5058"/>
    <w:rsid w:val="001B5332"/>
    <w:rsid w:val="001B54E9"/>
    <w:rsid w:val="001B55DE"/>
    <w:rsid w:val="001B5732"/>
    <w:rsid w:val="001B5D58"/>
    <w:rsid w:val="001B6546"/>
    <w:rsid w:val="001B70CF"/>
    <w:rsid w:val="001B748B"/>
    <w:rsid w:val="001B74B2"/>
    <w:rsid w:val="001B768D"/>
    <w:rsid w:val="001B7700"/>
    <w:rsid w:val="001B7712"/>
    <w:rsid w:val="001B7905"/>
    <w:rsid w:val="001B7F92"/>
    <w:rsid w:val="001C004E"/>
    <w:rsid w:val="001C0066"/>
    <w:rsid w:val="001C0085"/>
    <w:rsid w:val="001C063F"/>
    <w:rsid w:val="001C0874"/>
    <w:rsid w:val="001C0883"/>
    <w:rsid w:val="001C090F"/>
    <w:rsid w:val="001C14E8"/>
    <w:rsid w:val="001C1544"/>
    <w:rsid w:val="001C16A9"/>
    <w:rsid w:val="001C1791"/>
    <w:rsid w:val="001C197E"/>
    <w:rsid w:val="001C19EB"/>
    <w:rsid w:val="001C1B5E"/>
    <w:rsid w:val="001C1BC1"/>
    <w:rsid w:val="001C1E53"/>
    <w:rsid w:val="001C211D"/>
    <w:rsid w:val="001C2635"/>
    <w:rsid w:val="001C2A8B"/>
    <w:rsid w:val="001C2B74"/>
    <w:rsid w:val="001C3434"/>
    <w:rsid w:val="001C344C"/>
    <w:rsid w:val="001C3474"/>
    <w:rsid w:val="001C3512"/>
    <w:rsid w:val="001C36F2"/>
    <w:rsid w:val="001C3810"/>
    <w:rsid w:val="001C3DC6"/>
    <w:rsid w:val="001C3E02"/>
    <w:rsid w:val="001C43B9"/>
    <w:rsid w:val="001C44B7"/>
    <w:rsid w:val="001C460E"/>
    <w:rsid w:val="001C4A39"/>
    <w:rsid w:val="001C4B79"/>
    <w:rsid w:val="001C4F5F"/>
    <w:rsid w:val="001C50EC"/>
    <w:rsid w:val="001C5128"/>
    <w:rsid w:val="001C54B8"/>
    <w:rsid w:val="001C589B"/>
    <w:rsid w:val="001C58A6"/>
    <w:rsid w:val="001C5BC8"/>
    <w:rsid w:val="001C5DBB"/>
    <w:rsid w:val="001C5F88"/>
    <w:rsid w:val="001C6105"/>
    <w:rsid w:val="001C6154"/>
    <w:rsid w:val="001C6182"/>
    <w:rsid w:val="001C618D"/>
    <w:rsid w:val="001C619C"/>
    <w:rsid w:val="001C62D8"/>
    <w:rsid w:val="001C66D2"/>
    <w:rsid w:val="001C6C14"/>
    <w:rsid w:val="001C713C"/>
    <w:rsid w:val="001C7374"/>
    <w:rsid w:val="001C7539"/>
    <w:rsid w:val="001C7F47"/>
    <w:rsid w:val="001C7FBA"/>
    <w:rsid w:val="001D004B"/>
    <w:rsid w:val="001D006C"/>
    <w:rsid w:val="001D056C"/>
    <w:rsid w:val="001D0578"/>
    <w:rsid w:val="001D0593"/>
    <w:rsid w:val="001D070D"/>
    <w:rsid w:val="001D0A5B"/>
    <w:rsid w:val="001D0D7C"/>
    <w:rsid w:val="001D1258"/>
    <w:rsid w:val="001D125F"/>
    <w:rsid w:val="001D1463"/>
    <w:rsid w:val="001D19F8"/>
    <w:rsid w:val="001D1CFF"/>
    <w:rsid w:val="001D1DA4"/>
    <w:rsid w:val="001D1FA5"/>
    <w:rsid w:val="001D1FBB"/>
    <w:rsid w:val="001D293D"/>
    <w:rsid w:val="001D2B3C"/>
    <w:rsid w:val="001D2B70"/>
    <w:rsid w:val="001D2E6C"/>
    <w:rsid w:val="001D3136"/>
    <w:rsid w:val="001D34AC"/>
    <w:rsid w:val="001D35DC"/>
    <w:rsid w:val="001D3D63"/>
    <w:rsid w:val="001D421D"/>
    <w:rsid w:val="001D43C0"/>
    <w:rsid w:val="001D448E"/>
    <w:rsid w:val="001D4679"/>
    <w:rsid w:val="001D4969"/>
    <w:rsid w:val="001D4AF0"/>
    <w:rsid w:val="001D4E72"/>
    <w:rsid w:val="001D4F24"/>
    <w:rsid w:val="001D4FA7"/>
    <w:rsid w:val="001D506F"/>
    <w:rsid w:val="001D5330"/>
    <w:rsid w:val="001D5628"/>
    <w:rsid w:val="001D5759"/>
    <w:rsid w:val="001D57BC"/>
    <w:rsid w:val="001D64B0"/>
    <w:rsid w:val="001D65B7"/>
    <w:rsid w:val="001D6BC7"/>
    <w:rsid w:val="001D6E61"/>
    <w:rsid w:val="001D6F30"/>
    <w:rsid w:val="001D7052"/>
    <w:rsid w:val="001D7189"/>
    <w:rsid w:val="001D7260"/>
    <w:rsid w:val="001D7816"/>
    <w:rsid w:val="001D7ADE"/>
    <w:rsid w:val="001D7B96"/>
    <w:rsid w:val="001D7BF5"/>
    <w:rsid w:val="001D7FC1"/>
    <w:rsid w:val="001D7FE2"/>
    <w:rsid w:val="001E0151"/>
    <w:rsid w:val="001E053C"/>
    <w:rsid w:val="001E06C4"/>
    <w:rsid w:val="001E09F4"/>
    <w:rsid w:val="001E0A73"/>
    <w:rsid w:val="001E0F76"/>
    <w:rsid w:val="001E0F95"/>
    <w:rsid w:val="001E10F8"/>
    <w:rsid w:val="001E111F"/>
    <w:rsid w:val="001E1284"/>
    <w:rsid w:val="001E14B0"/>
    <w:rsid w:val="001E1524"/>
    <w:rsid w:val="001E16D8"/>
    <w:rsid w:val="001E1D3C"/>
    <w:rsid w:val="001E1DDA"/>
    <w:rsid w:val="001E1F9A"/>
    <w:rsid w:val="001E220A"/>
    <w:rsid w:val="001E251E"/>
    <w:rsid w:val="001E261A"/>
    <w:rsid w:val="001E266E"/>
    <w:rsid w:val="001E29EA"/>
    <w:rsid w:val="001E2BF5"/>
    <w:rsid w:val="001E2DD5"/>
    <w:rsid w:val="001E2EEF"/>
    <w:rsid w:val="001E3188"/>
    <w:rsid w:val="001E31D1"/>
    <w:rsid w:val="001E32BE"/>
    <w:rsid w:val="001E3381"/>
    <w:rsid w:val="001E338C"/>
    <w:rsid w:val="001E3A45"/>
    <w:rsid w:val="001E3B7D"/>
    <w:rsid w:val="001E40C0"/>
    <w:rsid w:val="001E420B"/>
    <w:rsid w:val="001E4345"/>
    <w:rsid w:val="001E4704"/>
    <w:rsid w:val="001E4C4A"/>
    <w:rsid w:val="001E4D1C"/>
    <w:rsid w:val="001E5290"/>
    <w:rsid w:val="001E5BB2"/>
    <w:rsid w:val="001E5D1F"/>
    <w:rsid w:val="001E5D3A"/>
    <w:rsid w:val="001E5DF8"/>
    <w:rsid w:val="001E5E2E"/>
    <w:rsid w:val="001E605E"/>
    <w:rsid w:val="001E6313"/>
    <w:rsid w:val="001E6318"/>
    <w:rsid w:val="001E6692"/>
    <w:rsid w:val="001E66D9"/>
    <w:rsid w:val="001E6870"/>
    <w:rsid w:val="001E6BDA"/>
    <w:rsid w:val="001E6C1B"/>
    <w:rsid w:val="001E6D40"/>
    <w:rsid w:val="001E719A"/>
    <w:rsid w:val="001E73B5"/>
    <w:rsid w:val="001E750C"/>
    <w:rsid w:val="001E7A8F"/>
    <w:rsid w:val="001F020C"/>
    <w:rsid w:val="001F04D5"/>
    <w:rsid w:val="001F0546"/>
    <w:rsid w:val="001F0574"/>
    <w:rsid w:val="001F092D"/>
    <w:rsid w:val="001F0999"/>
    <w:rsid w:val="001F0DDF"/>
    <w:rsid w:val="001F0EE0"/>
    <w:rsid w:val="001F18E2"/>
    <w:rsid w:val="001F1B1E"/>
    <w:rsid w:val="001F1BEA"/>
    <w:rsid w:val="001F1D2A"/>
    <w:rsid w:val="001F1DFA"/>
    <w:rsid w:val="001F1E26"/>
    <w:rsid w:val="001F1FD7"/>
    <w:rsid w:val="001F22A9"/>
    <w:rsid w:val="001F2325"/>
    <w:rsid w:val="001F26E9"/>
    <w:rsid w:val="001F284A"/>
    <w:rsid w:val="001F2A3F"/>
    <w:rsid w:val="001F2B1F"/>
    <w:rsid w:val="001F2D93"/>
    <w:rsid w:val="001F2E08"/>
    <w:rsid w:val="001F3081"/>
    <w:rsid w:val="001F33A0"/>
    <w:rsid w:val="001F35A8"/>
    <w:rsid w:val="001F364D"/>
    <w:rsid w:val="001F38CB"/>
    <w:rsid w:val="001F39AB"/>
    <w:rsid w:val="001F3C0A"/>
    <w:rsid w:val="001F3C95"/>
    <w:rsid w:val="001F3E6E"/>
    <w:rsid w:val="001F3EFD"/>
    <w:rsid w:val="001F3FC5"/>
    <w:rsid w:val="001F45E8"/>
    <w:rsid w:val="001F4710"/>
    <w:rsid w:val="001F4984"/>
    <w:rsid w:val="001F4D23"/>
    <w:rsid w:val="001F4E57"/>
    <w:rsid w:val="001F53A2"/>
    <w:rsid w:val="001F5C95"/>
    <w:rsid w:val="001F5C9E"/>
    <w:rsid w:val="001F5D2C"/>
    <w:rsid w:val="001F5E73"/>
    <w:rsid w:val="001F5ED8"/>
    <w:rsid w:val="001F5F10"/>
    <w:rsid w:val="001F644E"/>
    <w:rsid w:val="001F6DCF"/>
    <w:rsid w:val="001F6E45"/>
    <w:rsid w:val="001F71B4"/>
    <w:rsid w:val="001F71EA"/>
    <w:rsid w:val="001F7317"/>
    <w:rsid w:val="001F798D"/>
    <w:rsid w:val="001F7BE1"/>
    <w:rsid w:val="001F7DD6"/>
    <w:rsid w:val="002000F2"/>
    <w:rsid w:val="002000FC"/>
    <w:rsid w:val="002006DD"/>
    <w:rsid w:val="0020087C"/>
    <w:rsid w:val="00200890"/>
    <w:rsid w:val="00200A92"/>
    <w:rsid w:val="00200BF9"/>
    <w:rsid w:val="0020111B"/>
    <w:rsid w:val="002011FC"/>
    <w:rsid w:val="0020142D"/>
    <w:rsid w:val="00201488"/>
    <w:rsid w:val="002016C0"/>
    <w:rsid w:val="00201995"/>
    <w:rsid w:val="00201A5F"/>
    <w:rsid w:val="00201BF9"/>
    <w:rsid w:val="00201DEC"/>
    <w:rsid w:val="00202437"/>
    <w:rsid w:val="002024E6"/>
    <w:rsid w:val="0020297D"/>
    <w:rsid w:val="00202A73"/>
    <w:rsid w:val="00202D2E"/>
    <w:rsid w:val="00203159"/>
    <w:rsid w:val="002032AC"/>
    <w:rsid w:val="0020333D"/>
    <w:rsid w:val="00203A6E"/>
    <w:rsid w:val="00203F00"/>
    <w:rsid w:val="00203F5C"/>
    <w:rsid w:val="002047DE"/>
    <w:rsid w:val="00204981"/>
    <w:rsid w:val="00204999"/>
    <w:rsid w:val="00204A5A"/>
    <w:rsid w:val="00204C12"/>
    <w:rsid w:val="00204E43"/>
    <w:rsid w:val="00205376"/>
    <w:rsid w:val="00205611"/>
    <w:rsid w:val="00205635"/>
    <w:rsid w:val="002059A3"/>
    <w:rsid w:val="00205AB2"/>
    <w:rsid w:val="00205CB2"/>
    <w:rsid w:val="00205D98"/>
    <w:rsid w:val="00205F55"/>
    <w:rsid w:val="00205F57"/>
    <w:rsid w:val="0020610B"/>
    <w:rsid w:val="00206168"/>
    <w:rsid w:val="002061C9"/>
    <w:rsid w:val="002063A7"/>
    <w:rsid w:val="0020671A"/>
    <w:rsid w:val="0020674D"/>
    <w:rsid w:val="00206BF6"/>
    <w:rsid w:val="00206C83"/>
    <w:rsid w:val="00206DC3"/>
    <w:rsid w:val="00206E5A"/>
    <w:rsid w:val="0020709B"/>
    <w:rsid w:val="0020759B"/>
    <w:rsid w:val="002075D7"/>
    <w:rsid w:val="00207613"/>
    <w:rsid w:val="00207847"/>
    <w:rsid w:val="00207A62"/>
    <w:rsid w:val="00207AF9"/>
    <w:rsid w:val="00207BB9"/>
    <w:rsid w:val="00207D04"/>
    <w:rsid w:val="00207EB6"/>
    <w:rsid w:val="00207F52"/>
    <w:rsid w:val="00210174"/>
    <w:rsid w:val="00210390"/>
    <w:rsid w:val="002105BB"/>
    <w:rsid w:val="0021065B"/>
    <w:rsid w:val="00210750"/>
    <w:rsid w:val="002109D5"/>
    <w:rsid w:val="00210A12"/>
    <w:rsid w:val="00210A2E"/>
    <w:rsid w:val="00210AE6"/>
    <w:rsid w:val="00210B05"/>
    <w:rsid w:val="00210C84"/>
    <w:rsid w:val="00210C91"/>
    <w:rsid w:val="00210F42"/>
    <w:rsid w:val="00210FB5"/>
    <w:rsid w:val="00211042"/>
    <w:rsid w:val="00211173"/>
    <w:rsid w:val="00211345"/>
    <w:rsid w:val="002114FA"/>
    <w:rsid w:val="00211744"/>
    <w:rsid w:val="00211B2B"/>
    <w:rsid w:val="00211D31"/>
    <w:rsid w:val="00211DD9"/>
    <w:rsid w:val="00211F19"/>
    <w:rsid w:val="002123F7"/>
    <w:rsid w:val="00212578"/>
    <w:rsid w:val="00212816"/>
    <w:rsid w:val="0021283E"/>
    <w:rsid w:val="002130BD"/>
    <w:rsid w:val="00213618"/>
    <w:rsid w:val="00213851"/>
    <w:rsid w:val="00213D75"/>
    <w:rsid w:val="00214179"/>
    <w:rsid w:val="002147DF"/>
    <w:rsid w:val="0021497B"/>
    <w:rsid w:val="00214A0C"/>
    <w:rsid w:val="00214D6F"/>
    <w:rsid w:val="00214E0D"/>
    <w:rsid w:val="00214EE1"/>
    <w:rsid w:val="0021512E"/>
    <w:rsid w:val="002152CA"/>
    <w:rsid w:val="0021586D"/>
    <w:rsid w:val="00215D76"/>
    <w:rsid w:val="00215D88"/>
    <w:rsid w:val="00216195"/>
    <w:rsid w:val="002162EA"/>
    <w:rsid w:val="002163E5"/>
    <w:rsid w:val="002165F9"/>
    <w:rsid w:val="00216685"/>
    <w:rsid w:val="00216B17"/>
    <w:rsid w:val="00216BBF"/>
    <w:rsid w:val="00216D0D"/>
    <w:rsid w:val="00217135"/>
    <w:rsid w:val="00217205"/>
    <w:rsid w:val="002173C4"/>
    <w:rsid w:val="0021797D"/>
    <w:rsid w:val="00217AA7"/>
    <w:rsid w:val="00217C32"/>
    <w:rsid w:val="00217CE8"/>
    <w:rsid w:val="00217EEE"/>
    <w:rsid w:val="0022003A"/>
    <w:rsid w:val="002202EC"/>
    <w:rsid w:val="002204ED"/>
    <w:rsid w:val="002208BE"/>
    <w:rsid w:val="0022091D"/>
    <w:rsid w:val="00220B3C"/>
    <w:rsid w:val="00220E92"/>
    <w:rsid w:val="00221021"/>
    <w:rsid w:val="00221022"/>
    <w:rsid w:val="0022135D"/>
    <w:rsid w:val="0022173A"/>
    <w:rsid w:val="00221BCE"/>
    <w:rsid w:val="002222A4"/>
    <w:rsid w:val="00222767"/>
    <w:rsid w:val="002229C6"/>
    <w:rsid w:val="002229F1"/>
    <w:rsid w:val="00222AB8"/>
    <w:rsid w:val="00222B25"/>
    <w:rsid w:val="00222FE7"/>
    <w:rsid w:val="00223350"/>
    <w:rsid w:val="00223378"/>
    <w:rsid w:val="002234C5"/>
    <w:rsid w:val="0022375C"/>
    <w:rsid w:val="00223833"/>
    <w:rsid w:val="00223ACD"/>
    <w:rsid w:val="002245B2"/>
    <w:rsid w:val="00224A38"/>
    <w:rsid w:val="00224A9B"/>
    <w:rsid w:val="00225930"/>
    <w:rsid w:val="00225D0A"/>
    <w:rsid w:val="0022657F"/>
    <w:rsid w:val="002268E9"/>
    <w:rsid w:val="002269A7"/>
    <w:rsid w:val="00226A52"/>
    <w:rsid w:val="00226AE0"/>
    <w:rsid w:val="00226BD3"/>
    <w:rsid w:val="00226EBC"/>
    <w:rsid w:val="0022735A"/>
    <w:rsid w:val="00227471"/>
    <w:rsid w:val="00227652"/>
    <w:rsid w:val="00227670"/>
    <w:rsid w:val="00227850"/>
    <w:rsid w:val="00227873"/>
    <w:rsid w:val="00227950"/>
    <w:rsid w:val="002279D2"/>
    <w:rsid w:val="00227D0D"/>
    <w:rsid w:val="00227F9E"/>
    <w:rsid w:val="00230040"/>
    <w:rsid w:val="00230189"/>
    <w:rsid w:val="00230AD3"/>
    <w:rsid w:val="00230BB1"/>
    <w:rsid w:val="00230E90"/>
    <w:rsid w:val="0023124C"/>
    <w:rsid w:val="002314EE"/>
    <w:rsid w:val="00231740"/>
    <w:rsid w:val="00231B71"/>
    <w:rsid w:val="00231D67"/>
    <w:rsid w:val="00232149"/>
    <w:rsid w:val="00232191"/>
    <w:rsid w:val="0023245C"/>
    <w:rsid w:val="0023287C"/>
    <w:rsid w:val="00232E9D"/>
    <w:rsid w:val="00232FA2"/>
    <w:rsid w:val="0023321B"/>
    <w:rsid w:val="0023324F"/>
    <w:rsid w:val="00233861"/>
    <w:rsid w:val="00233985"/>
    <w:rsid w:val="002344C8"/>
    <w:rsid w:val="002349C5"/>
    <w:rsid w:val="00234B73"/>
    <w:rsid w:val="00234F04"/>
    <w:rsid w:val="002350FC"/>
    <w:rsid w:val="002351B6"/>
    <w:rsid w:val="00235363"/>
    <w:rsid w:val="00235478"/>
    <w:rsid w:val="00235581"/>
    <w:rsid w:val="00235698"/>
    <w:rsid w:val="00235F16"/>
    <w:rsid w:val="002362E1"/>
    <w:rsid w:val="002368FF"/>
    <w:rsid w:val="002369BA"/>
    <w:rsid w:val="00236F71"/>
    <w:rsid w:val="00237208"/>
    <w:rsid w:val="002373FC"/>
    <w:rsid w:val="002375AD"/>
    <w:rsid w:val="002376CB"/>
    <w:rsid w:val="00237C6F"/>
    <w:rsid w:val="00237C82"/>
    <w:rsid w:val="00237D22"/>
    <w:rsid w:val="0024029F"/>
    <w:rsid w:val="0024030B"/>
    <w:rsid w:val="00240956"/>
    <w:rsid w:val="002409CE"/>
    <w:rsid w:val="00240B7D"/>
    <w:rsid w:val="00240ECF"/>
    <w:rsid w:val="00240F65"/>
    <w:rsid w:val="0024103F"/>
    <w:rsid w:val="00241599"/>
    <w:rsid w:val="00241809"/>
    <w:rsid w:val="00241812"/>
    <w:rsid w:val="00241BD9"/>
    <w:rsid w:val="00241C7B"/>
    <w:rsid w:val="00241D6D"/>
    <w:rsid w:val="002421F2"/>
    <w:rsid w:val="0024222A"/>
    <w:rsid w:val="0024258F"/>
    <w:rsid w:val="0024284B"/>
    <w:rsid w:val="0024286B"/>
    <w:rsid w:val="00242B2A"/>
    <w:rsid w:val="00242CAE"/>
    <w:rsid w:val="00243A53"/>
    <w:rsid w:val="00243ACD"/>
    <w:rsid w:val="002442C4"/>
    <w:rsid w:val="0024445A"/>
    <w:rsid w:val="00244606"/>
    <w:rsid w:val="00244852"/>
    <w:rsid w:val="00244924"/>
    <w:rsid w:val="002449C8"/>
    <w:rsid w:val="002449F4"/>
    <w:rsid w:val="00244AF7"/>
    <w:rsid w:val="00244DA2"/>
    <w:rsid w:val="0024520E"/>
    <w:rsid w:val="0024530E"/>
    <w:rsid w:val="00245319"/>
    <w:rsid w:val="00245463"/>
    <w:rsid w:val="00245477"/>
    <w:rsid w:val="00245492"/>
    <w:rsid w:val="002454B5"/>
    <w:rsid w:val="002459CA"/>
    <w:rsid w:val="00245A41"/>
    <w:rsid w:val="00245B70"/>
    <w:rsid w:val="00245D7D"/>
    <w:rsid w:val="00245E39"/>
    <w:rsid w:val="00245FBA"/>
    <w:rsid w:val="00246148"/>
    <w:rsid w:val="00246349"/>
    <w:rsid w:val="00246559"/>
    <w:rsid w:val="00246B7B"/>
    <w:rsid w:val="00246BEB"/>
    <w:rsid w:val="00246C0D"/>
    <w:rsid w:val="00246C52"/>
    <w:rsid w:val="00246D44"/>
    <w:rsid w:val="00246E2B"/>
    <w:rsid w:val="00246EB6"/>
    <w:rsid w:val="00246F38"/>
    <w:rsid w:val="002475BE"/>
    <w:rsid w:val="00247660"/>
    <w:rsid w:val="002476CF"/>
    <w:rsid w:val="0024785A"/>
    <w:rsid w:val="002478F5"/>
    <w:rsid w:val="00247C92"/>
    <w:rsid w:val="00247DD1"/>
    <w:rsid w:val="0025000A"/>
    <w:rsid w:val="002506C5"/>
    <w:rsid w:val="002506F5"/>
    <w:rsid w:val="00250D9C"/>
    <w:rsid w:val="00251117"/>
    <w:rsid w:val="002512A9"/>
    <w:rsid w:val="002515EA"/>
    <w:rsid w:val="0025169E"/>
    <w:rsid w:val="00251723"/>
    <w:rsid w:val="00251843"/>
    <w:rsid w:val="00251929"/>
    <w:rsid w:val="00251F5E"/>
    <w:rsid w:val="00251F78"/>
    <w:rsid w:val="00252510"/>
    <w:rsid w:val="002525F2"/>
    <w:rsid w:val="002530D6"/>
    <w:rsid w:val="002530D9"/>
    <w:rsid w:val="0025325D"/>
    <w:rsid w:val="002533FF"/>
    <w:rsid w:val="00253400"/>
    <w:rsid w:val="002537F5"/>
    <w:rsid w:val="00253905"/>
    <w:rsid w:val="0025429A"/>
    <w:rsid w:val="002543A4"/>
    <w:rsid w:val="00254FAC"/>
    <w:rsid w:val="00255124"/>
    <w:rsid w:val="002563D9"/>
    <w:rsid w:val="002567B1"/>
    <w:rsid w:val="00256A5E"/>
    <w:rsid w:val="00256B22"/>
    <w:rsid w:val="00256C9B"/>
    <w:rsid w:val="00256D51"/>
    <w:rsid w:val="00256F02"/>
    <w:rsid w:val="002571A5"/>
    <w:rsid w:val="002571C8"/>
    <w:rsid w:val="002572F1"/>
    <w:rsid w:val="00257429"/>
    <w:rsid w:val="002575E3"/>
    <w:rsid w:val="00257A62"/>
    <w:rsid w:val="00260156"/>
    <w:rsid w:val="002605E8"/>
    <w:rsid w:val="0026075E"/>
    <w:rsid w:val="002608BD"/>
    <w:rsid w:val="00260E8B"/>
    <w:rsid w:val="00260FAD"/>
    <w:rsid w:val="0026138B"/>
    <w:rsid w:val="00261624"/>
    <w:rsid w:val="002617F6"/>
    <w:rsid w:val="00261827"/>
    <w:rsid w:val="0026194F"/>
    <w:rsid w:val="00261D05"/>
    <w:rsid w:val="00261E27"/>
    <w:rsid w:val="00261F22"/>
    <w:rsid w:val="002622AB"/>
    <w:rsid w:val="002623AC"/>
    <w:rsid w:val="002624D4"/>
    <w:rsid w:val="00262668"/>
    <w:rsid w:val="002626EA"/>
    <w:rsid w:val="0026272D"/>
    <w:rsid w:val="00262979"/>
    <w:rsid w:val="00263038"/>
    <w:rsid w:val="002631C7"/>
    <w:rsid w:val="002631DC"/>
    <w:rsid w:val="00263624"/>
    <w:rsid w:val="0026382D"/>
    <w:rsid w:val="0026385F"/>
    <w:rsid w:val="00263BDB"/>
    <w:rsid w:val="00263DD9"/>
    <w:rsid w:val="00264256"/>
    <w:rsid w:val="00264303"/>
    <w:rsid w:val="00264328"/>
    <w:rsid w:val="0026432F"/>
    <w:rsid w:val="0026435F"/>
    <w:rsid w:val="0026455A"/>
    <w:rsid w:val="0026460B"/>
    <w:rsid w:val="0026468A"/>
    <w:rsid w:val="00264C28"/>
    <w:rsid w:val="00264DDE"/>
    <w:rsid w:val="002650EB"/>
    <w:rsid w:val="002654D9"/>
    <w:rsid w:val="002655D8"/>
    <w:rsid w:val="00265701"/>
    <w:rsid w:val="002658D1"/>
    <w:rsid w:val="00265A61"/>
    <w:rsid w:val="00265CB1"/>
    <w:rsid w:val="00265E9A"/>
    <w:rsid w:val="00266111"/>
    <w:rsid w:val="00266210"/>
    <w:rsid w:val="0026641E"/>
    <w:rsid w:val="002664FA"/>
    <w:rsid w:val="00266537"/>
    <w:rsid w:val="0026677F"/>
    <w:rsid w:val="00266867"/>
    <w:rsid w:val="0026716C"/>
    <w:rsid w:val="002672DB"/>
    <w:rsid w:val="0026772A"/>
    <w:rsid w:val="00267828"/>
    <w:rsid w:val="00267B79"/>
    <w:rsid w:val="00267D1B"/>
    <w:rsid w:val="002706CC"/>
    <w:rsid w:val="00270C63"/>
    <w:rsid w:val="00270C98"/>
    <w:rsid w:val="00270CF1"/>
    <w:rsid w:val="00270D83"/>
    <w:rsid w:val="00270E57"/>
    <w:rsid w:val="0027102E"/>
    <w:rsid w:val="002711C3"/>
    <w:rsid w:val="002713CE"/>
    <w:rsid w:val="0027193C"/>
    <w:rsid w:val="00271D4C"/>
    <w:rsid w:val="00271EEF"/>
    <w:rsid w:val="0027242C"/>
    <w:rsid w:val="00272474"/>
    <w:rsid w:val="0027257A"/>
    <w:rsid w:val="002727F3"/>
    <w:rsid w:val="00272A82"/>
    <w:rsid w:val="00272C4A"/>
    <w:rsid w:val="00272C60"/>
    <w:rsid w:val="00272D06"/>
    <w:rsid w:val="00272E93"/>
    <w:rsid w:val="00272FEB"/>
    <w:rsid w:val="00273603"/>
    <w:rsid w:val="00273644"/>
    <w:rsid w:val="002738C9"/>
    <w:rsid w:val="00273B2D"/>
    <w:rsid w:val="00273CFB"/>
    <w:rsid w:val="00273DFF"/>
    <w:rsid w:val="0027446D"/>
    <w:rsid w:val="00274486"/>
    <w:rsid w:val="00274618"/>
    <w:rsid w:val="00274668"/>
    <w:rsid w:val="00274B77"/>
    <w:rsid w:val="00274CE5"/>
    <w:rsid w:val="00274D08"/>
    <w:rsid w:val="00274D97"/>
    <w:rsid w:val="00274DE3"/>
    <w:rsid w:val="00274FB3"/>
    <w:rsid w:val="0027540F"/>
    <w:rsid w:val="00275464"/>
    <w:rsid w:val="0027568B"/>
    <w:rsid w:val="002756D5"/>
    <w:rsid w:val="00275B92"/>
    <w:rsid w:val="00275E10"/>
    <w:rsid w:val="00276001"/>
    <w:rsid w:val="00276243"/>
    <w:rsid w:val="00276483"/>
    <w:rsid w:val="002764FB"/>
    <w:rsid w:val="00276660"/>
    <w:rsid w:val="002766C9"/>
    <w:rsid w:val="002768E3"/>
    <w:rsid w:val="00276C75"/>
    <w:rsid w:val="00276F84"/>
    <w:rsid w:val="00277298"/>
    <w:rsid w:val="00277512"/>
    <w:rsid w:val="002777E4"/>
    <w:rsid w:val="0027786E"/>
    <w:rsid w:val="00277895"/>
    <w:rsid w:val="00277AA3"/>
    <w:rsid w:val="00277B19"/>
    <w:rsid w:val="00277BCE"/>
    <w:rsid w:val="00277C7A"/>
    <w:rsid w:val="00277E66"/>
    <w:rsid w:val="002801E2"/>
    <w:rsid w:val="00280612"/>
    <w:rsid w:val="0028073A"/>
    <w:rsid w:val="00280960"/>
    <w:rsid w:val="00280B4A"/>
    <w:rsid w:val="00280FD3"/>
    <w:rsid w:val="0028168F"/>
    <w:rsid w:val="00281ABD"/>
    <w:rsid w:val="00281CD3"/>
    <w:rsid w:val="00281FFC"/>
    <w:rsid w:val="00282460"/>
    <w:rsid w:val="0028250A"/>
    <w:rsid w:val="002825CE"/>
    <w:rsid w:val="0028295B"/>
    <w:rsid w:val="00282FF4"/>
    <w:rsid w:val="00283165"/>
    <w:rsid w:val="002832E7"/>
    <w:rsid w:val="002833C7"/>
    <w:rsid w:val="0028354B"/>
    <w:rsid w:val="00283706"/>
    <w:rsid w:val="00283BAA"/>
    <w:rsid w:val="00283C29"/>
    <w:rsid w:val="00283FE3"/>
    <w:rsid w:val="00284B3D"/>
    <w:rsid w:val="00284E7F"/>
    <w:rsid w:val="0028550D"/>
    <w:rsid w:val="00285520"/>
    <w:rsid w:val="0028578B"/>
    <w:rsid w:val="00285894"/>
    <w:rsid w:val="00285C1F"/>
    <w:rsid w:val="00285E28"/>
    <w:rsid w:val="00285EA1"/>
    <w:rsid w:val="00286631"/>
    <w:rsid w:val="00286837"/>
    <w:rsid w:val="00286F76"/>
    <w:rsid w:val="002872E8"/>
    <w:rsid w:val="002872E9"/>
    <w:rsid w:val="00287376"/>
    <w:rsid w:val="0028741C"/>
    <w:rsid w:val="0028775F"/>
    <w:rsid w:val="002877AB"/>
    <w:rsid w:val="002877DE"/>
    <w:rsid w:val="00287C28"/>
    <w:rsid w:val="00287C39"/>
    <w:rsid w:val="002901AC"/>
    <w:rsid w:val="00290254"/>
    <w:rsid w:val="00290699"/>
    <w:rsid w:val="00290991"/>
    <w:rsid w:val="00290B24"/>
    <w:rsid w:val="00290C83"/>
    <w:rsid w:val="00290E03"/>
    <w:rsid w:val="0029102F"/>
    <w:rsid w:val="0029142E"/>
    <w:rsid w:val="00291512"/>
    <w:rsid w:val="002915DA"/>
    <w:rsid w:val="0029172E"/>
    <w:rsid w:val="0029178F"/>
    <w:rsid w:val="00291C45"/>
    <w:rsid w:val="002921AB"/>
    <w:rsid w:val="00292540"/>
    <w:rsid w:val="00292AD8"/>
    <w:rsid w:val="00292F8B"/>
    <w:rsid w:val="00293504"/>
    <w:rsid w:val="0029380E"/>
    <w:rsid w:val="002939F5"/>
    <w:rsid w:val="00293C49"/>
    <w:rsid w:val="00294266"/>
    <w:rsid w:val="002944CA"/>
    <w:rsid w:val="00294504"/>
    <w:rsid w:val="00294722"/>
    <w:rsid w:val="00294AB1"/>
    <w:rsid w:val="00294C8C"/>
    <w:rsid w:val="00295226"/>
    <w:rsid w:val="002953D0"/>
    <w:rsid w:val="00295BAD"/>
    <w:rsid w:val="00295F1C"/>
    <w:rsid w:val="002960D8"/>
    <w:rsid w:val="00296623"/>
    <w:rsid w:val="00296758"/>
    <w:rsid w:val="0029696C"/>
    <w:rsid w:val="00296B0E"/>
    <w:rsid w:val="00296D93"/>
    <w:rsid w:val="00296FD8"/>
    <w:rsid w:val="0029743A"/>
    <w:rsid w:val="00297499"/>
    <w:rsid w:val="002974AA"/>
    <w:rsid w:val="002977A0"/>
    <w:rsid w:val="002977A8"/>
    <w:rsid w:val="00297C91"/>
    <w:rsid w:val="00297F46"/>
    <w:rsid w:val="00297FC9"/>
    <w:rsid w:val="002A025C"/>
    <w:rsid w:val="002A052F"/>
    <w:rsid w:val="002A0581"/>
    <w:rsid w:val="002A05EF"/>
    <w:rsid w:val="002A0724"/>
    <w:rsid w:val="002A0849"/>
    <w:rsid w:val="002A0A7F"/>
    <w:rsid w:val="002A0F1B"/>
    <w:rsid w:val="002A17A2"/>
    <w:rsid w:val="002A1A4F"/>
    <w:rsid w:val="002A1A57"/>
    <w:rsid w:val="002A1DA1"/>
    <w:rsid w:val="002A1DB9"/>
    <w:rsid w:val="002A205B"/>
    <w:rsid w:val="002A2480"/>
    <w:rsid w:val="002A2713"/>
    <w:rsid w:val="002A2A75"/>
    <w:rsid w:val="002A2DF1"/>
    <w:rsid w:val="002A2FB8"/>
    <w:rsid w:val="002A31C2"/>
    <w:rsid w:val="002A31FF"/>
    <w:rsid w:val="002A34A4"/>
    <w:rsid w:val="002A3668"/>
    <w:rsid w:val="002A3771"/>
    <w:rsid w:val="002A37C5"/>
    <w:rsid w:val="002A3AFD"/>
    <w:rsid w:val="002A3B12"/>
    <w:rsid w:val="002A4102"/>
    <w:rsid w:val="002A48CE"/>
    <w:rsid w:val="002A490D"/>
    <w:rsid w:val="002A4918"/>
    <w:rsid w:val="002A4B7D"/>
    <w:rsid w:val="002A4D48"/>
    <w:rsid w:val="002A4E20"/>
    <w:rsid w:val="002A523D"/>
    <w:rsid w:val="002A5DD2"/>
    <w:rsid w:val="002A5F11"/>
    <w:rsid w:val="002A5FC1"/>
    <w:rsid w:val="002A60BE"/>
    <w:rsid w:val="002A6985"/>
    <w:rsid w:val="002A6EF8"/>
    <w:rsid w:val="002A732C"/>
    <w:rsid w:val="002A7707"/>
    <w:rsid w:val="002A7A6A"/>
    <w:rsid w:val="002A7AB4"/>
    <w:rsid w:val="002B07BF"/>
    <w:rsid w:val="002B0805"/>
    <w:rsid w:val="002B0960"/>
    <w:rsid w:val="002B09F1"/>
    <w:rsid w:val="002B0A8D"/>
    <w:rsid w:val="002B0C99"/>
    <w:rsid w:val="002B0CB5"/>
    <w:rsid w:val="002B10F9"/>
    <w:rsid w:val="002B12C7"/>
    <w:rsid w:val="002B143D"/>
    <w:rsid w:val="002B1482"/>
    <w:rsid w:val="002B1841"/>
    <w:rsid w:val="002B18B0"/>
    <w:rsid w:val="002B1AFA"/>
    <w:rsid w:val="002B21D6"/>
    <w:rsid w:val="002B2359"/>
    <w:rsid w:val="002B2C92"/>
    <w:rsid w:val="002B3081"/>
    <w:rsid w:val="002B318B"/>
    <w:rsid w:val="002B32BC"/>
    <w:rsid w:val="002B33DC"/>
    <w:rsid w:val="002B340B"/>
    <w:rsid w:val="002B34AE"/>
    <w:rsid w:val="002B3D90"/>
    <w:rsid w:val="002B42D1"/>
    <w:rsid w:val="002B453B"/>
    <w:rsid w:val="002B4C39"/>
    <w:rsid w:val="002B4F38"/>
    <w:rsid w:val="002B5D40"/>
    <w:rsid w:val="002B5D6B"/>
    <w:rsid w:val="002B601A"/>
    <w:rsid w:val="002B616D"/>
    <w:rsid w:val="002B61F1"/>
    <w:rsid w:val="002B63CF"/>
    <w:rsid w:val="002B64FE"/>
    <w:rsid w:val="002B689C"/>
    <w:rsid w:val="002B694E"/>
    <w:rsid w:val="002B6D31"/>
    <w:rsid w:val="002B6D44"/>
    <w:rsid w:val="002B7538"/>
    <w:rsid w:val="002B7540"/>
    <w:rsid w:val="002B7D56"/>
    <w:rsid w:val="002C0266"/>
    <w:rsid w:val="002C04C2"/>
    <w:rsid w:val="002C0818"/>
    <w:rsid w:val="002C0A1D"/>
    <w:rsid w:val="002C0D11"/>
    <w:rsid w:val="002C0D4E"/>
    <w:rsid w:val="002C138D"/>
    <w:rsid w:val="002C1468"/>
    <w:rsid w:val="002C14BE"/>
    <w:rsid w:val="002C162E"/>
    <w:rsid w:val="002C184B"/>
    <w:rsid w:val="002C1952"/>
    <w:rsid w:val="002C19B9"/>
    <w:rsid w:val="002C19C8"/>
    <w:rsid w:val="002C1B17"/>
    <w:rsid w:val="002C1F92"/>
    <w:rsid w:val="002C203A"/>
    <w:rsid w:val="002C2131"/>
    <w:rsid w:val="002C2987"/>
    <w:rsid w:val="002C2AE9"/>
    <w:rsid w:val="002C2B29"/>
    <w:rsid w:val="002C2E8A"/>
    <w:rsid w:val="002C2FCD"/>
    <w:rsid w:val="002C3681"/>
    <w:rsid w:val="002C3696"/>
    <w:rsid w:val="002C369F"/>
    <w:rsid w:val="002C3AE4"/>
    <w:rsid w:val="002C3E89"/>
    <w:rsid w:val="002C42AA"/>
    <w:rsid w:val="002C43A6"/>
    <w:rsid w:val="002C4AF6"/>
    <w:rsid w:val="002C4F7C"/>
    <w:rsid w:val="002C514E"/>
    <w:rsid w:val="002C5236"/>
    <w:rsid w:val="002C52D1"/>
    <w:rsid w:val="002C5393"/>
    <w:rsid w:val="002C5533"/>
    <w:rsid w:val="002C5620"/>
    <w:rsid w:val="002C5A6B"/>
    <w:rsid w:val="002C61E0"/>
    <w:rsid w:val="002C62B5"/>
    <w:rsid w:val="002C6312"/>
    <w:rsid w:val="002C637D"/>
    <w:rsid w:val="002C640C"/>
    <w:rsid w:val="002C64DE"/>
    <w:rsid w:val="002C66D7"/>
    <w:rsid w:val="002C6CDE"/>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0D97"/>
    <w:rsid w:val="002D1051"/>
    <w:rsid w:val="002D1072"/>
    <w:rsid w:val="002D1258"/>
    <w:rsid w:val="002D13B7"/>
    <w:rsid w:val="002D1736"/>
    <w:rsid w:val="002D1956"/>
    <w:rsid w:val="002D2A16"/>
    <w:rsid w:val="002D2A75"/>
    <w:rsid w:val="002D2B4E"/>
    <w:rsid w:val="002D2B91"/>
    <w:rsid w:val="002D3968"/>
    <w:rsid w:val="002D3CE4"/>
    <w:rsid w:val="002D425A"/>
    <w:rsid w:val="002D4314"/>
    <w:rsid w:val="002D4327"/>
    <w:rsid w:val="002D4A54"/>
    <w:rsid w:val="002D4BF4"/>
    <w:rsid w:val="002D4C49"/>
    <w:rsid w:val="002D4C6A"/>
    <w:rsid w:val="002D4E37"/>
    <w:rsid w:val="002D50B8"/>
    <w:rsid w:val="002D52E0"/>
    <w:rsid w:val="002D5362"/>
    <w:rsid w:val="002D58D2"/>
    <w:rsid w:val="002D59D8"/>
    <w:rsid w:val="002D5DEA"/>
    <w:rsid w:val="002D5FC2"/>
    <w:rsid w:val="002D6127"/>
    <w:rsid w:val="002D61BE"/>
    <w:rsid w:val="002D621B"/>
    <w:rsid w:val="002D6497"/>
    <w:rsid w:val="002D6A46"/>
    <w:rsid w:val="002D719E"/>
    <w:rsid w:val="002D71F6"/>
    <w:rsid w:val="002D7235"/>
    <w:rsid w:val="002D724B"/>
    <w:rsid w:val="002D73CD"/>
    <w:rsid w:val="002D748E"/>
    <w:rsid w:val="002D76E8"/>
    <w:rsid w:val="002E0368"/>
    <w:rsid w:val="002E03B4"/>
    <w:rsid w:val="002E07F8"/>
    <w:rsid w:val="002E0E94"/>
    <w:rsid w:val="002E15A5"/>
    <w:rsid w:val="002E168A"/>
    <w:rsid w:val="002E16BC"/>
    <w:rsid w:val="002E1E86"/>
    <w:rsid w:val="002E2098"/>
    <w:rsid w:val="002E22BC"/>
    <w:rsid w:val="002E25D2"/>
    <w:rsid w:val="002E2644"/>
    <w:rsid w:val="002E2738"/>
    <w:rsid w:val="002E2923"/>
    <w:rsid w:val="002E2A76"/>
    <w:rsid w:val="002E306D"/>
    <w:rsid w:val="002E3201"/>
    <w:rsid w:val="002E34C4"/>
    <w:rsid w:val="002E3653"/>
    <w:rsid w:val="002E37EE"/>
    <w:rsid w:val="002E38B7"/>
    <w:rsid w:val="002E4301"/>
    <w:rsid w:val="002E45DA"/>
    <w:rsid w:val="002E4AC4"/>
    <w:rsid w:val="002E4BFF"/>
    <w:rsid w:val="002E4D3C"/>
    <w:rsid w:val="002E4F05"/>
    <w:rsid w:val="002E4F33"/>
    <w:rsid w:val="002E58E1"/>
    <w:rsid w:val="002E5BC2"/>
    <w:rsid w:val="002E5BDD"/>
    <w:rsid w:val="002E5C56"/>
    <w:rsid w:val="002E5C6E"/>
    <w:rsid w:val="002E5D5E"/>
    <w:rsid w:val="002E5D86"/>
    <w:rsid w:val="002E5DD7"/>
    <w:rsid w:val="002E6112"/>
    <w:rsid w:val="002E6809"/>
    <w:rsid w:val="002E6CF7"/>
    <w:rsid w:val="002E7269"/>
    <w:rsid w:val="002E74DB"/>
    <w:rsid w:val="002E7B2B"/>
    <w:rsid w:val="002E7B93"/>
    <w:rsid w:val="002F0045"/>
    <w:rsid w:val="002F00F0"/>
    <w:rsid w:val="002F0248"/>
    <w:rsid w:val="002F025B"/>
    <w:rsid w:val="002F0684"/>
    <w:rsid w:val="002F06C6"/>
    <w:rsid w:val="002F07FC"/>
    <w:rsid w:val="002F09C0"/>
    <w:rsid w:val="002F0ADB"/>
    <w:rsid w:val="002F0CDD"/>
    <w:rsid w:val="002F0E34"/>
    <w:rsid w:val="002F15F2"/>
    <w:rsid w:val="002F183F"/>
    <w:rsid w:val="002F1A31"/>
    <w:rsid w:val="002F251E"/>
    <w:rsid w:val="002F2AE0"/>
    <w:rsid w:val="002F2BD0"/>
    <w:rsid w:val="002F2CD3"/>
    <w:rsid w:val="002F2D50"/>
    <w:rsid w:val="002F31C4"/>
    <w:rsid w:val="002F3847"/>
    <w:rsid w:val="002F3F16"/>
    <w:rsid w:val="002F413F"/>
    <w:rsid w:val="002F446A"/>
    <w:rsid w:val="002F44AD"/>
    <w:rsid w:val="002F45D3"/>
    <w:rsid w:val="002F4630"/>
    <w:rsid w:val="002F48BD"/>
    <w:rsid w:val="002F4934"/>
    <w:rsid w:val="002F4A52"/>
    <w:rsid w:val="002F4CF5"/>
    <w:rsid w:val="002F4E98"/>
    <w:rsid w:val="002F4FC5"/>
    <w:rsid w:val="002F52CF"/>
    <w:rsid w:val="002F5312"/>
    <w:rsid w:val="002F534F"/>
    <w:rsid w:val="002F53E6"/>
    <w:rsid w:val="002F5422"/>
    <w:rsid w:val="002F5634"/>
    <w:rsid w:val="002F566C"/>
    <w:rsid w:val="002F5874"/>
    <w:rsid w:val="002F5881"/>
    <w:rsid w:val="002F59C1"/>
    <w:rsid w:val="002F5C24"/>
    <w:rsid w:val="002F5DD9"/>
    <w:rsid w:val="002F5FDA"/>
    <w:rsid w:val="002F60AE"/>
    <w:rsid w:val="002F63ED"/>
    <w:rsid w:val="002F65EB"/>
    <w:rsid w:val="002F662A"/>
    <w:rsid w:val="002F677A"/>
    <w:rsid w:val="002F6AC6"/>
    <w:rsid w:val="002F6BDA"/>
    <w:rsid w:val="002F716F"/>
    <w:rsid w:val="002F75B9"/>
    <w:rsid w:val="002F7919"/>
    <w:rsid w:val="002F7B6D"/>
    <w:rsid w:val="002F7D48"/>
    <w:rsid w:val="002F7EC5"/>
    <w:rsid w:val="00300085"/>
    <w:rsid w:val="0030027C"/>
    <w:rsid w:val="003003AD"/>
    <w:rsid w:val="00300789"/>
    <w:rsid w:val="00300A73"/>
    <w:rsid w:val="00301117"/>
    <w:rsid w:val="003011C0"/>
    <w:rsid w:val="00301AE7"/>
    <w:rsid w:val="00301DA6"/>
    <w:rsid w:val="00301E50"/>
    <w:rsid w:val="00301EE4"/>
    <w:rsid w:val="00302288"/>
    <w:rsid w:val="003024DE"/>
    <w:rsid w:val="00302701"/>
    <w:rsid w:val="00302739"/>
    <w:rsid w:val="00302B48"/>
    <w:rsid w:val="00302EDE"/>
    <w:rsid w:val="00302F6A"/>
    <w:rsid w:val="00302FEF"/>
    <w:rsid w:val="003030EE"/>
    <w:rsid w:val="00303174"/>
    <w:rsid w:val="0030318E"/>
    <w:rsid w:val="003032EC"/>
    <w:rsid w:val="00303687"/>
    <w:rsid w:val="00303BB1"/>
    <w:rsid w:val="00303D2E"/>
    <w:rsid w:val="00304102"/>
    <w:rsid w:val="003041A8"/>
    <w:rsid w:val="00304556"/>
    <w:rsid w:val="00304AC5"/>
    <w:rsid w:val="00304C9E"/>
    <w:rsid w:val="0030563C"/>
    <w:rsid w:val="00306168"/>
    <w:rsid w:val="003065FB"/>
    <w:rsid w:val="00306822"/>
    <w:rsid w:val="00306E84"/>
    <w:rsid w:val="00306ED2"/>
    <w:rsid w:val="00306F89"/>
    <w:rsid w:val="0030749E"/>
    <w:rsid w:val="003077BD"/>
    <w:rsid w:val="00307B27"/>
    <w:rsid w:val="00307F28"/>
    <w:rsid w:val="003101DC"/>
    <w:rsid w:val="0031029B"/>
    <w:rsid w:val="0031049F"/>
    <w:rsid w:val="003105CC"/>
    <w:rsid w:val="00310CC6"/>
    <w:rsid w:val="00310F30"/>
    <w:rsid w:val="00310FD2"/>
    <w:rsid w:val="00311642"/>
    <w:rsid w:val="00311761"/>
    <w:rsid w:val="00311941"/>
    <w:rsid w:val="00311B5D"/>
    <w:rsid w:val="00312577"/>
    <w:rsid w:val="00312709"/>
    <w:rsid w:val="0031286B"/>
    <w:rsid w:val="0031309F"/>
    <w:rsid w:val="003131CA"/>
    <w:rsid w:val="003133E9"/>
    <w:rsid w:val="003133ED"/>
    <w:rsid w:val="00313765"/>
    <w:rsid w:val="003137A0"/>
    <w:rsid w:val="00313AD0"/>
    <w:rsid w:val="00313B09"/>
    <w:rsid w:val="00313B45"/>
    <w:rsid w:val="00313BC1"/>
    <w:rsid w:val="00313C4F"/>
    <w:rsid w:val="003141C2"/>
    <w:rsid w:val="00314253"/>
    <w:rsid w:val="00314A9D"/>
    <w:rsid w:val="00314BB8"/>
    <w:rsid w:val="00314CBB"/>
    <w:rsid w:val="0031590F"/>
    <w:rsid w:val="0031599D"/>
    <w:rsid w:val="00315C95"/>
    <w:rsid w:val="00315E9A"/>
    <w:rsid w:val="00315EB9"/>
    <w:rsid w:val="00316064"/>
    <w:rsid w:val="00316420"/>
    <w:rsid w:val="00316ACE"/>
    <w:rsid w:val="00316C58"/>
    <w:rsid w:val="00316EAE"/>
    <w:rsid w:val="00316ED7"/>
    <w:rsid w:val="00316FE8"/>
    <w:rsid w:val="00317050"/>
    <w:rsid w:val="003170E0"/>
    <w:rsid w:val="00317625"/>
    <w:rsid w:val="00317639"/>
    <w:rsid w:val="0031767A"/>
    <w:rsid w:val="00317731"/>
    <w:rsid w:val="00317746"/>
    <w:rsid w:val="003177FB"/>
    <w:rsid w:val="00317C5E"/>
    <w:rsid w:val="0032013F"/>
    <w:rsid w:val="0032018E"/>
    <w:rsid w:val="00320636"/>
    <w:rsid w:val="00320B1B"/>
    <w:rsid w:val="00320B49"/>
    <w:rsid w:val="00320D42"/>
    <w:rsid w:val="00320F1B"/>
    <w:rsid w:val="0032151E"/>
    <w:rsid w:val="0032172E"/>
    <w:rsid w:val="00321822"/>
    <w:rsid w:val="00321B02"/>
    <w:rsid w:val="00321DED"/>
    <w:rsid w:val="00321F33"/>
    <w:rsid w:val="00322219"/>
    <w:rsid w:val="00322AED"/>
    <w:rsid w:val="00322BC3"/>
    <w:rsid w:val="00322C2B"/>
    <w:rsid w:val="00322E3B"/>
    <w:rsid w:val="00323123"/>
    <w:rsid w:val="0032318A"/>
    <w:rsid w:val="00323438"/>
    <w:rsid w:val="00323A78"/>
    <w:rsid w:val="00323C38"/>
    <w:rsid w:val="00323D22"/>
    <w:rsid w:val="00323F4D"/>
    <w:rsid w:val="00323FAD"/>
    <w:rsid w:val="00324089"/>
    <w:rsid w:val="0032413B"/>
    <w:rsid w:val="00324337"/>
    <w:rsid w:val="0032441B"/>
    <w:rsid w:val="00324701"/>
    <w:rsid w:val="0032489D"/>
    <w:rsid w:val="003249F8"/>
    <w:rsid w:val="00324B20"/>
    <w:rsid w:val="00324EBF"/>
    <w:rsid w:val="0032546D"/>
    <w:rsid w:val="0032556B"/>
    <w:rsid w:val="00325CB3"/>
    <w:rsid w:val="00326044"/>
    <w:rsid w:val="0032651E"/>
    <w:rsid w:val="003267F9"/>
    <w:rsid w:val="00326B2A"/>
    <w:rsid w:val="00326C67"/>
    <w:rsid w:val="003271E3"/>
    <w:rsid w:val="003272D0"/>
    <w:rsid w:val="003273DE"/>
    <w:rsid w:val="003278C7"/>
    <w:rsid w:val="0032793B"/>
    <w:rsid w:val="00327AEA"/>
    <w:rsid w:val="00327C52"/>
    <w:rsid w:val="00327D99"/>
    <w:rsid w:val="00327FA5"/>
    <w:rsid w:val="00330188"/>
    <w:rsid w:val="0033086C"/>
    <w:rsid w:val="003308C4"/>
    <w:rsid w:val="00330958"/>
    <w:rsid w:val="00330B5C"/>
    <w:rsid w:val="00330C30"/>
    <w:rsid w:val="00330C71"/>
    <w:rsid w:val="00330DE8"/>
    <w:rsid w:val="00330DEA"/>
    <w:rsid w:val="00330FE9"/>
    <w:rsid w:val="00331023"/>
    <w:rsid w:val="00331470"/>
    <w:rsid w:val="00331968"/>
    <w:rsid w:val="0033198A"/>
    <w:rsid w:val="0033198D"/>
    <w:rsid w:val="00332056"/>
    <w:rsid w:val="003321C3"/>
    <w:rsid w:val="0033223B"/>
    <w:rsid w:val="0033241A"/>
    <w:rsid w:val="003324F7"/>
    <w:rsid w:val="00332962"/>
    <w:rsid w:val="00332B78"/>
    <w:rsid w:val="00332BF7"/>
    <w:rsid w:val="00332D28"/>
    <w:rsid w:val="00333025"/>
    <w:rsid w:val="00333ADB"/>
    <w:rsid w:val="00334364"/>
    <w:rsid w:val="0033451A"/>
    <w:rsid w:val="00334CE7"/>
    <w:rsid w:val="00335250"/>
    <w:rsid w:val="00335670"/>
    <w:rsid w:val="0033572D"/>
    <w:rsid w:val="0033592C"/>
    <w:rsid w:val="00335E2A"/>
    <w:rsid w:val="003365FB"/>
    <w:rsid w:val="00336640"/>
    <w:rsid w:val="0033677C"/>
    <w:rsid w:val="00336780"/>
    <w:rsid w:val="003367C5"/>
    <w:rsid w:val="00336DAD"/>
    <w:rsid w:val="00336DB3"/>
    <w:rsid w:val="00337065"/>
    <w:rsid w:val="0033745D"/>
    <w:rsid w:val="003374A0"/>
    <w:rsid w:val="00337C71"/>
    <w:rsid w:val="00340B19"/>
    <w:rsid w:val="00340CC6"/>
    <w:rsid w:val="00340D9F"/>
    <w:rsid w:val="00340E58"/>
    <w:rsid w:val="00341087"/>
    <w:rsid w:val="00341164"/>
    <w:rsid w:val="003411D0"/>
    <w:rsid w:val="00341706"/>
    <w:rsid w:val="00341764"/>
    <w:rsid w:val="0034178A"/>
    <w:rsid w:val="00341995"/>
    <w:rsid w:val="0034204B"/>
    <w:rsid w:val="003422B1"/>
    <w:rsid w:val="0034230E"/>
    <w:rsid w:val="0034246D"/>
    <w:rsid w:val="0034252B"/>
    <w:rsid w:val="0034305B"/>
    <w:rsid w:val="0034324F"/>
    <w:rsid w:val="00343A58"/>
    <w:rsid w:val="00343C24"/>
    <w:rsid w:val="00343EBF"/>
    <w:rsid w:val="00343FA6"/>
    <w:rsid w:val="00344222"/>
    <w:rsid w:val="00344433"/>
    <w:rsid w:val="00344725"/>
    <w:rsid w:val="00344901"/>
    <w:rsid w:val="0034511B"/>
    <w:rsid w:val="00345681"/>
    <w:rsid w:val="00345CDC"/>
    <w:rsid w:val="003467E7"/>
    <w:rsid w:val="003468C9"/>
    <w:rsid w:val="00346FEB"/>
    <w:rsid w:val="0034726E"/>
    <w:rsid w:val="0034745C"/>
    <w:rsid w:val="00347480"/>
    <w:rsid w:val="003474CD"/>
    <w:rsid w:val="0034796F"/>
    <w:rsid w:val="003479B6"/>
    <w:rsid w:val="00347C47"/>
    <w:rsid w:val="0035017E"/>
    <w:rsid w:val="0035025F"/>
    <w:rsid w:val="0035041A"/>
    <w:rsid w:val="003505AD"/>
    <w:rsid w:val="00350631"/>
    <w:rsid w:val="00350791"/>
    <w:rsid w:val="00350846"/>
    <w:rsid w:val="00350CB7"/>
    <w:rsid w:val="00350EC2"/>
    <w:rsid w:val="00350EE7"/>
    <w:rsid w:val="00350F93"/>
    <w:rsid w:val="00350FAD"/>
    <w:rsid w:val="0035110B"/>
    <w:rsid w:val="00351439"/>
    <w:rsid w:val="0035180B"/>
    <w:rsid w:val="00351984"/>
    <w:rsid w:val="00351BC9"/>
    <w:rsid w:val="00351C98"/>
    <w:rsid w:val="00351DEB"/>
    <w:rsid w:val="0035216E"/>
    <w:rsid w:val="0035233B"/>
    <w:rsid w:val="00352759"/>
    <w:rsid w:val="00352828"/>
    <w:rsid w:val="00352952"/>
    <w:rsid w:val="00352DAE"/>
    <w:rsid w:val="00352FBB"/>
    <w:rsid w:val="003530A0"/>
    <w:rsid w:val="003531B0"/>
    <w:rsid w:val="003532D2"/>
    <w:rsid w:val="00353304"/>
    <w:rsid w:val="003536C6"/>
    <w:rsid w:val="0035397C"/>
    <w:rsid w:val="003539B2"/>
    <w:rsid w:val="00353BB6"/>
    <w:rsid w:val="00353BED"/>
    <w:rsid w:val="00353D8A"/>
    <w:rsid w:val="00353EB0"/>
    <w:rsid w:val="0035414B"/>
    <w:rsid w:val="003541AB"/>
    <w:rsid w:val="003547FA"/>
    <w:rsid w:val="00354FE6"/>
    <w:rsid w:val="00355088"/>
    <w:rsid w:val="003552C6"/>
    <w:rsid w:val="003558FD"/>
    <w:rsid w:val="00355A83"/>
    <w:rsid w:val="003562CA"/>
    <w:rsid w:val="003562D7"/>
    <w:rsid w:val="00356353"/>
    <w:rsid w:val="00356694"/>
    <w:rsid w:val="003567C9"/>
    <w:rsid w:val="00356A6F"/>
    <w:rsid w:val="00356B14"/>
    <w:rsid w:val="00356CCA"/>
    <w:rsid w:val="00356CEC"/>
    <w:rsid w:val="00356F72"/>
    <w:rsid w:val="0035705A"/>
    <w:rsid w:val="003570F4"/>
    <w:rsid w:val="003572DE"/>
    <w:rsid w:val="00357659"/>
    <w:rsid w:val="003576E0"/>
    <w:rsid w:val="00357712"/>
    <w:rsid w:val="00357CAE"/>
    <w:rsid w:val="003604DB"/>
    <w:rsid w:val="00360580"/>
    <w:rsid w:val="003607C9"/>
    <w:rsid w:val="00361002"/>
    <w:rsid w:val="00361511"/>
    <w:rsid w:val="003617B5"/>
    <w:rsid w:val="0036185C"/>
    <w:rsid w:val="00361B1A"/>
    <w:rsid w:val="0036227D"/>
    <w:rsid w:val="00362453"/>
    <w:rsid w:val="00362585"/>
    <w:rsid w:val="0036262C"/>
    <w:rsid w:val="003626A7"/>
    <w:rsid w:val="003629D1"/>
    <w:rsid w:val="00362C5A"/>
    <w:rsid w:val="00362CAD"/>
    <w:rsid w:val="003632ED"/>
    <w:rsid w:val="00363539"/>
    <w:rsid w:val="003635B6"/>
    <w:rsid w:val="003637C9"/>
    <w:rsid w:val="00363AE6"/>
    <w:rsid w:val="00363C06"/>
    <w:rsid w:val="00363FC9"/>
    <w:rsid w:val="00364F4B"/>
    <w:rsid w:val="00365023"/>
    <w:rsid w:val="00365644"/>
    <w:rsid w:val="0036572A"/>
    <w:rsid w:val="0036590C"/>
    <w:rsid w:val="00365B66"/>
    <w:rsid w:val="00366428"/>
    <w:rsid w:val="003665C5"/>
    <w:rsid w:val="00366A15"/>
    <w:rsid w:val="00366B3A"/>
    <w:rsid w:val="00366D7F"/>
    <w:rsid w:val="00367606"/>
    <w:rsid w:val="00367681"/>
    <w:rsid w:val="00367BA9"/>
    <w:rsid w:val="00370285"/>
    <w:rsid w:val="00370499"/>
    <w:rsid w:val="003704BC"/>
    <w:rsid w:val="003704EE"/>
    <w:rsid w:val="00370739"/>
    <w:rsid w:val="00370880"/>
    <w:rsid w:val="00370EFD"/>
    <w:rsid w:val="00371137"/>
    <w:rsid w:val="0037133D"/>
    <w:rsid w:val="0037175A"/>
    <w:rsid w:val="003719F5"/>
    <w:rsid w:val="00371AFA"/>
    <w:rsid w:val="00372019"/>
    <w:rsid w:val="00372029"/>
    <w:rsid w:val="003720AA"/>
    <w:rsid w:val="003721B3"/>
    <w:rsid w:val="003721E8"/>
    <w:rsid w:val="0037234E"/>
    <w:rsid w:val="003724A1"/>
    <w:rsid w:val="00372887"/>
    <w:rsid w:val="00372A6B"/>
    <w:rsid w:val="003738A3"/>
    <w:rsid w:val="00373B3C"/>
    <w:rsid w:val="00373E10"/>
    <w:rsid w:val="00373F2C"/>
    <w:rsid w:val="0037406C"/>
    <w:rsid w:val="003741D2"/>
    <w:rsid w:val="003742D7"/>
    <w:rsid w:val="0037436F"/>
    <w:rsid w:val="003744CB"/>
    <w:rsid w:val="0037450B"/>
    <w:rsid w:val="00374804"/>
    <w:rsid w:val="00374C80"/>
    <w:rsid w:val="00374F06"/>
    <w:rsid w:val="00375222"/>
    <w:rsid w:val="0037544B"/>
    <w:rsid w:val="003758E9"/>
    <w:rsid w:val="00375D22"/>
    <w:rsid w:val="00375FFC"/>
    <w:rsid w:val="00376441"/>
    <w:rsid w:val="003764FA"/>
    <w:rsid w:val="00376582"/>
    <w:rsid w:val="00376838"/>
    <w:rsid w:val="00376E0C"/>
    <w:rsid w:val="0037709A"/>
    <w:rsid w:val="00377146"/>
    <w:rsid w:val="003771CA"/>
    <w:rsid w:val="00377397"/>
    <w:rsid w:val="0037757C"/>
    <w:rsid w:val="003775BD"/>
    <w:rsid w:val="00377686"/>
    <w:rsid w:val="003778AE"/>
    <w:rsid w:val="00377989"/>
    <w:rsid w:val="00377AF8"/>
    <w:rsid w:val="0038000D"/>
    <w:rsid w:val="00380543"/>
    <w:rsid w:val="00380602"/>
    <w:rsid w:val="00380775"/>
    <w:rsid w:val="00380789"/>
    <w:rsid w:val="00380892"/>
    <w:rsid w:val="00380BBD"/>
    <w:rsid w:val="00381B19"/>
    <w:rsid w:val="00381E76"/>
    <w:rsid w:val="003821BA"/>
    <w:rsid w:val="003821E7"/>
    <w:rsid w:val="00382324"/>
    <w:rsid w:val="00382903"/>
    <w:rsid w:val="00383034"/>
    <w:rsid w:val="00383142"/>
    <w:rsid w:val="003831E6"/>
    <w:rsid w:val="003833B5"/>
    <w:rsid w:val="00383D4B"/>
    <w:rsid w:val="00383DDB"/>
    <w:rsid w:val="003842A8"/>
    <w:rsid w:val="00384747"/>
    <w:rsid w:val="003848D9"/>
    <w:rsid w:val="00384A59"/>
    <w:rsid w:val="00384BC0"/>
    <w:rsid w:val="003852CC"/>
    <w:rsid w:val="00385A70"/>
    <w:rsid w:val="00385B54"/>
    <w:rsid w:val="00385BD7"/>
    <w:rsid w:val="00385D47"/>
    <w:rsid w:val="00386539"/>
    <w:rsid w:val="00386688"/>
    <w:rsid w:val="00386815"/>
    <w:rsid w:val="003869C9"/>
    <w:rsid w:val="00386A15"/>
    <w:rsid w:val="00386B71"/>
    <w:rsid w:val="00386E47"/>
    <w:rsid w:val="00386E73"/>
    <w:rsid w:val="00386F4B"/>
    <w:rsid w:val="0038702D"/>
    <w:rsid w:val="003870BC"/>
    <w:rsid w:val="0038732E"/>
    <w:rsid w:val="0038738A"/>
    <w:rsid w:val="003875A7"/>
    <w:rsid w:val="00387675"/>
    <w:rsid w:val="00387695"/>
    <w:rsid w:val="00387771"/>
    <w:rsid w:val="0038780F"/>
    <w:rsid w:val="00387866"/>
    <w:rsid w:val="0038799F"/>
    <w:rsid w:val="00387B2B"/>
    <w:rsid w:val="00390217"/>
    <w:rsid w:val="00390449"/>
    <w:rsid w:val="003904B1"/>
    <w:rsid w:val="0039072F"/>
    <w:rsid w:val="003907D2"/>
    <w:rsid w:val="00390C56"/>
    <w:rsid w:val="0039122C"/>
    <w:rsid w:val="0039124D"/>
    <w:rsid w:val="00391A92"/>
    <w:rsid w:val="00391AC4"/>
    <w:rsid w:val="00391C99"/>
    <w:rsid w:val="00391D30"/>
    <w:rsid w:val="00392080"/>
    <w:rsid w:val="003923AB"/>
    <w:rsid w:val="003926BE"/>
    <w:rsid w:val="003929A7"/>
    <w:rsid w:val="00392A1F"/>
    <w:rsid w:val="00392DB8"/>
    <w:rsid w:val="00392FE1"/>
    <w:rsid w:val="003935EC"/>
    <w:rsid w:val="00393A04"/>
    <w:rsid w:val="00393A68"/>
    <w:rsid w:val="00393B78"/>
    <w:rsid w:val="00393CED"/>
    <w:rsid w:val="003946B1"/>
    <w:rsid w:val="00394775"/>
    <w:rsid w:val="00394948"/>
    <w:rsid w:val="00394B44"/>
    <w:rsid w:val="00394D6C"/>
    <w:rsid w:val="00395000"/>
    <w:rsid w:val="0039502C"/>
    <w:rsid w:val="0039511F"/>
    <w:rsid w:val="00395444"/>
    <w:rsid w:val="003956FE"/>
    <w:rsid w:val="003958F1"/>
    <w:rsid w:val="0039598F"/>
    <w:rsid w:val="00395E7B"/>
    <w:rsid w:val="0039610F"/>
    <w:rsid w:val="003962EC"/>
    <w:rsid w:val="00396375"/>
    <w:rsid w:val="003963E1"/>
    <w:rsid w:val="003965AE"/>
    <w:rsid w:val="0039665F"/>
    <w:rsid w:val="00396806"/>
    <w:rsid w:val="00396969"/>
    <w:rsid w:val="00396A5C"/>
    <w:rsid w:val="00396BBB"/>
    <w:rsid w:val="00396DD5"/>
    <w:rsid w:val="00397032"/>
    <w:rsid w:val="00397292"/>
    <w:rsid w:val="003972F0"/>
    <w:rsid w:val="003976DD"/>
    <w:rsid w:val="003978B8"/>
    <w:rsid w:val="00397AD4"/>
    <w:rsid w:val="00397B87"/>
    <w:rsid w:val="00397C76"/>
    <w:rsid w:val="00397C89"/>
    <w:rsid w:val="00397CC1"/>
    <w:rsid w:val="00397DFD"/>
    <w:rsid w:val="003A0311"/>
    <w:rsid w:val="003A0736"/>
    <w:rsid w:val="003A09D3"/>
    <w:rsid w:val="003A0EB2"/>
    <w:rsid w:val="003A0F08"/>
    <w:rsid w:val="003A1135"/>
    <w:rsid w:val="003A1341"/>
    <w:rsid w:val="003A17BA"/>
    <w:rsid w:val="003A19E0"/>
    <w:rsid w:val="003A1AD1"/>
    <w:rsid w:val="003A1AD7"/>
    <w:rsid w:val="003A1B5C"/>
    <w:rsid w:val="003A1DD5"/>
    <w:rsid w:val="003A1FCC"/>
    <w:rsid w:val="003A2019"/>
    <w:rsid w:val="003A22FA"/>
    <w:rsid w:val="003A2320"/>
    <w:rsid w:val="003A238F"/>
    <w:rsid w:val="003A2602"/>
    <w:rsid w:val="003A2728"/>
    <w:rsid w:val="003A2D39"/>
    <w:rsid w:val="003A2FE7"/>
    <w:rsid w:val="003A3006"/>
    <w:rsid w:val="003A305A"/>
    <w:rsid w:val="003A349E"/>
    <w:rsid w:val="003A3F27"/>
    <w:rsid w:val="003A42BB"/>
    <w:rsid w:val="003A42C3"/>
    <w:rsid w:val="003A44AA"/>
    <w:rsid w:val="003A45FB"/>
    <w:rsid w:val="003A4789"/>
    <w:rsid w:val="003A48FC"/>
    <w:rsid w:val="003A497B"/>
    <w:rsid w:val="003A4E82"/>
    <w:rsid w:val="003A523B"/>
    <w:rsid w:val="003A5865"/>
    <w:rsid w:val="003A590E"/>
    <w:rsid w:val="003A5982"/>
    <w:rsid w:val="003A6330"/>
    <w:rsid w:val="003A6558"/>
    <w:rsid w:val="003A6619"/>
    <w:rsid w:val="003A67DB"/>
    <w:rsid w:val="003A6A20"/>
    <w:rsid w:val="003A71E1"/>
    <w:rsid w:val="003A734D"/>
    <w:rsid w:val="003A76A9"/>
    <w:rsid w:val="003A7747"/>
    <w:rsid w:val="003A7796"/>
    <w:rsid w:val="003B020A"/>
    <w:rsid w:val="003B0299"/>
    <w:rsid w:val="003B0666"/>
    <w:rsid w:val="003B0B4D"/>
    <w:rsid w:val="003B0E43"/>
    <w:rsid w:val="003B1042"/>
    <w:rsid w:val="003B10AD"/>
    <w:rsid w:val="003B147D"/>
    <w:rsid w:val="003B174F"/>
    <w:rsid w:val="003B1C7F"/>
    <w:rsid w:val="003B1FB9"/>
    <w:rsid w:val="003B2329"/>
    <w:rsid w:val="003B248F"/>
    <w:rsid w:val="003B2652"/>
    <w:rsid w:val="003B2797"/>
    <w:rsid w:val="003B2B79"/>
    <w:rsid w:val="003B2C70"/>
    <w:rsid w:val="003B3171"/>
    <w:rsid w:val="003B3E56"/>
    <w:rsid w:val="003B3FD1"/>
    <w:rsid w:val="003B4039"/>
    <w:rsid w:val="003B4335"/>
    <w:rsid w:val="003B4482"/>
    <w:rsid w:val="003B495C"/>
    <w:rsid w:val="003B4A8A"/>
    <w:rsid w:val="003B4B90"/>
    <w:rsid w:val="003B4D41"/>
    <w:rsid w:val="003B4D9B"/>
    <w:rsid w:val="003B4E13"/>
    <w:rsid w:val="003B4E9C"/>
    <w:rsid w:val="003B56B9"/>
    <w:rsid w:val="003B570F"/>
    <w:rsid w:val="003B5B57"/>
    <w:rsid w:val="003B5B7E"/>
    <w:rsid w:val="003B5BCB"/>
    <w:rsid w:val="003B5E30"/>
    <w:rsid w:val="003B6870"/>
    <w:rsid w:val="003B6E88"/>
    <w:rsid w:val="003B6FCB"/>
    <w:rsid w:val="003B7020"/>
    <w:rsid w:val="003B7116"/>
    <w:rsid w:val="003B713D"/>
    <w:rsid w:val="003B7294"/>
    <w:rsid w:val="003B7699"/>
    <w:rsid w:val="003B76F0"/>
    <w:rsid w:val="003B76FE"/>
    <w:rsid w:val="003B79F7"/>
    <w:rsid w:val="003B7DB4"/>
    <w:rsid w:val="003C009A"/>
    <w:rsid w:val="003C0374"/>
    <w:rsid w:val="003C07D7"/>
    <w:rsid w:val="003C0985"/>
    <w:rsid w:val="003C10B8"/>
    <w:rsid w:val="003C1E8A"/>
    <w:rsid w:val="003C24AE"/>
    <w:rsid w:val="003C29EC"/>
    <w:rsid w:val="003C2C9D"/>
    <w:rsid w:val="003C3293"/>
    <w:rsid w:val="003C3498"/>
    <w:rsid w:val="003C37B9"/>
    <w:rsid w:val="003C3B73"/>
    <w:rsid w:val="003C3D6E"/>
    <w:rsid w:val="003C3F8B"/>
    <w:rsid w:val="003C409B"/>
    <w:rsid w:val="003C4213"/>
    <w:rsid w:val="003C4250"/>
    <w:rsid w:val="003C4454"/>
    <w:rsid w:val="003C44DB"/>
    <w:rsid w:val="003C4747"/>
    <w:rsid w:val="003C4936"/>
    <w:rsid w:val="003C4CA3"/>
    <w:rsid w:val="003C4F25"/>
    <w:rsid w:val="003C507B"/>
    <w:rsid w:val="003C5268"/>
    <w:rsid w:val="003C64CD"/>
    <w:rsid w:val="003C64F3"/>
    <w:rsid w:val="003C6544"/>
    <w:rsid w:val="003C6580"/>
    <w:rsid w:val="003C6842"/>
    <w:rsid w:val="003C6A1C"/>
    <w:rsid w:val="003C6A56"/>
    <w:rsid w:val="003C6CCB"/>
    <w:rsid w:val="003C6DA9"/>
    <w:rsid w:val="003C736F"/>
    <w:rsid w:val="003C76F3"/>
    <w:rsid w:val="003C7855"/>
    <w:rsid w:val="003D0030"/>
    <w:rsid w:val="003D0240"/>
    <w:rsid w:val="003D06A7"/>
    <w:rsid w:val="003D0868"/>
    <w:rsid w:val="003D09DA"/>
    <w:rsid w:val="003D0ADC"/>
    <w:rsid w:val="003D0D0F"/>
    <w:rsid w:val="003D0D75"/>
    <w:rsid w:val="003D1749"/>
    <w:rsid w:val="003D17A0"/>
    <w:rsid w:val="003D1F11"/>
    <w:rsid w:val="003D203F"/>
    <w:rsid w:val="003D217C"/>
    <w:rsid w:val="003D22AC"/>
    <w:rsid w:val="003D2339"/>
    <w:rsid w:val="003D24B7"/>
    <w:rsid w:val="003D26AA"/>
    <w:rsid w:val="003D2953"/>
    <w:rsid w:val="003D2AB2"/>
    <w:rsid w:val="003D2E43"/>
    <w:rsid w:val="003D2E51"/>
    <w:rsid w:val="003D336B"/>
    <w:rsid w:val="003D3B88"/>
    <w:rsid w:val="003D3DB1"/>
    <w:rsid w:val="003D3EE3"/>
    <w:rsid w:val="003D410B"/>
    <w:rsid w:val="003D4113"/>
    <w:rsid w:val="003D4350"/>
    <w:rsid w:val="003D4409"/>
    <w:rsid w:val="003D4B3F"/>
    <w:rsid w:val="003D4C42"/>
    <w:rsid w:val="003D4E4F"/>
    <w:rsid w:val="003D4E7A"/>
    <w:rsid w:val="003D519A"/>
    <w:rsid w:val="003D5361"/>
    <w:rsid w:val="003D5717"/>
    <w:rsid w:val="003D57EF"/>
    <w:rsid w:val="003D5878"/>
    <w:rsid w:val="003D59FE"/>
    <w:rsid w:val="003D5A4E"/>
    <w:rsid w:val="003D5C4C"/>
    <w:rsid w:val="003D62A1"/>
    <w:rsid w:val="003D63BA"/>
    <w:rsid w:val="003D680E"/>
    <w:rsid w:val="003D69BE"/>
    <w:rsid w:val="003D69ED"/>
    <w:rsid w:val="003D6B43"/>
    <w:rsid w:val="003D6CEB"/>
    <w:rsid w:val="003D6E18"/>
    <w:rsid w:val="003D740C"/>
    <w:rsid w:val="003D74C7"/>
    <w:rsid w:val="003D79E8"/>
    <w:rsid w:val="003D7BDC"/>
    <w:rsid w:val="003E07D5"/>
    <w:rsid w:val="003E089F"/>
    <w:rsid w:val="003E0974"/>
    <w:rsid w:val="003E0ADB"/>
    <w:rsid w:val="003E0CAD"/>
    <w:rsid w:val="003E0CE4"/>
    <w:rsid w:val="003E1372"/>
    <w:rsid w:val="003E1561"/>
    <w:rsid w:val="003E1868"/>
    <w:rsid w:val="003E1B00"/>
    <w:rsid w:val="003E1CF4"/>
    <w:rsid w:val="003E1ED5"/>
    <w:rsid w:val="003E1F3E"/>
    <w:rsid w:val="003E2356"/>
    <w:rsid w:val="003E23A4"/>
    <w:rsid w:val="003E27B0"/>
    <w:rsid w:val="003E2BF4"/>
    <w:rsid w:val="003E2C9F"/>
    <w:rsid w:val="003E300E"/>
    <w:rsid w:val="003E3015"/>
    <w:rsid w:val="003E30E3"/>
    <w:rsid w:val="003E3524"/>
    <w:rsid w:val="003E37AD"/>
    <w:rsid w:val="003E37FC"/>
    <w:rsid w:val="003E3944"/>
    <w:rsid w:val="003E3B07"/>
    <w:rsid w:val="003E3C5B"/>
    <w:rsid w:val="003E3CA6"/>
    <w:rsid w:val="003E3D0E"/>
    <w:rsid w:val="003E3FD0"/>
    <w:rsid w:val="003E40C9"/>
    <w:rsid w:val="003E416F"/>
    <w:rsid w:val="003E44DC"/>
    <w:rsid w:val="003E466F"/>
    <w:rsid w:val="003E4882"/>
    <w:rsid w:val="003E49EC"/>
    <w:rsid w:val="003E4CDB"/>
    <w:rsid w:val="003E6289"/>
    <w:rsid w:val="003E6542"/>
    <w:rsid w:val="003E6592"/>
    <w:rsid w:val="003E679D"/>
    <w:rsid w:val="003E6A3C"/>
    <w:rsid w:val="003E6ACA"/>
    <w:rsid w:val="003E6B97"/>
    <w:rsid w:val="003E6D46"/>
    <w:rsid w:val="003E700A"/>
    <w:rsid w:val="003E7265"/>
    <w:rsid w:val="003E7313"/>
    <w:rsid w:val="003E73BC"/>
    <w:rsid w:val="003E76BB"/>
    <w:rsid w:val="003E7706"/>
    <w:rsid w:val="003E7A33"/>
    <w:rsid w:val="003E7C5E"/>
    <w:rsid w:val="003F0656"/>
    <w:rsid w:val="003F073C"/>
    <w:rsid w:val="003F07BA"/>
    <w:rsid w:val="003F0888"/>
    <w:rsid w:val="003F0905"/>
    <w:rsid w:val="003F13D9"/>
    <w:rsid w:val="003F148D"/>
    <w:rsid w:val="003F1B6D"/>
    <w:rsid w:val="003F1C73"/>
    <w:rsid w:val="003F1C93"/>
    <w:rsid w:val="003F1E48"/>
    <w:rsid w:val="003F1FCC"/>
    <w:rsid w:val="003F20B0"/>
    <w:rsid w:val="003F20E2"/>
    <w:rsid w:val="003F2139"/>
    <w:rsid w:val="003F2244"/>
    <w:rsid w:val="003F23A7"/>
    <w:rsid w:val="003F23B2"/>
    <w:rsid w:val="003F2564"/>
    <w:rsid w:val="003F2624"/>
    <w:rsid w:val="003F2711"/>
    <w:rsid w:val="003F2A56"/>
    <w:rsid w:val="003F2A9F"/>
    <w:rsid w:val="003F2B78"/>
    <w:rsid w:val="003F348A"/>
    <w:rsid w:val="003F384F"/>
    <w:rsid w:val="003F395B"/>
    <w:rsid w:val="003F3BEC"/>
    <w:rsid w:val="003F4789"/>
    <w:rsid w:val="003F4933"/>
    <w:rsid w:val="003F4977"/>
    <w:rsid w:val="003F4A21"/>
    <w:rsid w:val="003F4DDA"/>
    <w:rsid w:val="003F4E1C"/>
    <w:rsid w:val="003F536B"/>
    <w:rsid w:val="003F560A"/>
    <w:rsid w:val="003F586D"/>
    <w:rsid w:val="003F5BC7"/>
    <w:rsid w:val="003F62B4"/>
    <w:rsid w:val="003F6442"/>
    <w:rsid w:val="003F64CB"/>
    <w:rsid w:val="003F6526"/>
    <w:rsid w:val="003F682D"/>
    <w:rsid w:val="003F6853"/>
    <w:rsid w:val="003F6930"/>
    <w:rsid w:val="003F697D"/>
    <w:rsid w:val="003F69D2"/>
    <w:rsid w:val="003F6A55"/>
    <w:rsid w:val="003F6D08"/>
    <w:rsid w:val="003F6D2D"/>
    <w:rsid w:val="003F73A0"/>
    <w:rsid w:val="003F75DD"/>
    <w:rsid w:val="003F7908"/>
    <w:rsid w:val="003F7A7C"/>
    <w:rsid w:val="003F7DFF"/>
    <w:rsid w:val="0040015E"/>
    <w:rsid w:val="0040034B"/>
    <w:rsid w:val="0040041A"/>
    <w:rsid w:val="00400427"/>
    <w:rsid w:val="00400615"/>
    <w:rsid w:val="00400D86"/>
    <w:rsid w:val="004010EF"/>
    <w:rsid w:val="004013D0"/>
    <w:rsid w:val="00401794"/>
    <w:rsid w:val="004017C6"/>
    <w:rsid w:val="00401AF0"/>
    <w:rsid w:val="00401EE0"/>
    <w:rsid w:val="00401EE4"/>
    <w:rsid w:val="004021B5"/>
    <w:rsid w:val="004022A2"/>
    <w:rsid w:val="004024AB"/>
    <w:rsid w:val="004029CE"/>
    <w:rsid w:val="00402DC4"/>
    <w:rsid w:val="00402F2C"/>
    <w:rsid w:val="0040303D"/>
    <w:rsid w:val="0040379F"/>
    <w:rsid w:val="004037EF"/>
    <w:rsid w:val="00403805"/>
    <w:rsid w:val="00403F25"/>
    <w:rsid w:val="00404011"/>
    <w:rsid w:val="0040495B"/>
    <w:rsid w:val="00404B3F"/>
    <w:rsid w:val="00404BDD"/>
    <w:rsid w:val="00404D4D"/>
    <w:rsid w:val="00404D67"/>
    <w:rsid w:val="004051E9"/>
    <w:rsid w:val="00405878"/>
    <w:rsid w:val="00405898"/>
    <w:rsid w:val="00405A9F"/>
    <w:rsid w:val="00405D95"/>
    <w:rsid w:val="00405F21"/>
    <w:rsid w:val="00405F90"/>
    <w:rsid w:val="00406108"/>
    <w:rsid w:val="004061B3"/>
    <w:rsid w:val="004063B2"/>
    <w:rsid w:val="00406412"/>
    <w:rsid w:val="004064B3"/>
    <w:rsid w:val="0040690B"/>
    <w:rsid w:val="00406956"/>
    <w:rsid w:val="00406F4B"/>
    <w:rsid w:val="00406FBD"/>
    <w:rsid w:val="00407258"/>
    <w:rsid w:val="004073B0"/>
    <w:rsid w:val="00407612"/>
    <w:rsid w:val="0040763E"/>
    <w:rsid w:val="004076B7"/>
    <w:rsid w:val="00407837"/>
    <w:rsid w:val="00407DC9"/>
    <w:rsid w:val="0041029D"/>
    <w:rsid w:val="004102A7"/>
    <w:rsid w:val="0041107F"/>
    <w:rsid w:val="00411230"/>
    <w:rsid w:val="004116C3"/>
    <w:rsid w:val="00411738"/>
    <w:rsid w:val="00411780"/>
    <w:rsid w:val="004118C9"/>
    <w:rsid w:val="00411C9D"/>
    <w:rsid w:val="00411E66"/>
    <w:rsid w:val="0041249C"/>
    <w:rsid w:val="00412697"/>
    <w:rsid w:val="00413369"/>
    <w:rsid w:val="00413F3E"/>
    <w:rsid w:val="004145AE"/>
    <w:rsid w:val="004147F4"/>
    <w:rsid w:val="00414C3F"/>
    <w:rsid w:val="00414D4F"/>
    <w:rsid w:val="00414F01"/>
    <w:rsid w:val="0041539C"/>
    <w:rsid w:val="0041577E"/>
    <w:rsid w:val="004157F6"/>
    <w:rsid w:val="00415901"/>
    <w:rsid w:val="004159A2"/>
    <w:rsid w:val="004159D3"/>
    <w:rsid w:val="00415A14"/>
    <w:rsid w:val="00416091"/>
    <w:rsid w:val="0041616C"/>
    <w:rsid w:val="0041634C"/>
    <w:rsid w:val="00416A66"/>
    <w:rsid w:val="00416C85"/>
    <w:rsid w:val="00416EB8"/>
    <w:rsid w:val="00416F3B"/>
    <w:rsid w:val="0041743D"/>
    <w:rsid w:val="004174FC"/>
    <w:rsid w:val="00417678"/>
    <w:rsid w:val="00417B31"/>
    <w:rsid w:val="00417C5C"/>
    <w:rsid w:val="00417D10"/>
    <w:rsid w:val="00417D1F"/>
    <w:rsid w:val="00420042"/>
    <w:rsid w:val="00420060"/>
    <w:rsid w:val="00420126"/>
    <w:rsid w:val="00420249"/>
    <w:rsid w:val="00420391"/>
    <w:rsid w:val="004203CF"/>
    <w:rsid w:val="004204CB"/>
    <w:rsid w:val="00420755"/>
    <w:rsid w:val="00420B13"/>
    <w:rsid w:val="00420C6C"/>
    <w:rsid w:val="00420CB7"/>
    <w:rsid w:val="004213C2"/>
    <w:rsid w:val="004213E8"/>
    <w:rsid w:val="0042156E"/>
    <w:rsid w:val="00421661"/>
    <w:rsid w:val="00421A0E"/>
    <w:rsid w:val="00421B97"/>
    <w:rsid w:val="004222BF"/>
    <w:rsid w:val="004224D6"/>
    <w:rsid w:val="004225A5"/>
    <w:rsid w:val="004227D3"/>
    <w:rsid w:val="004228AF"/>
    <w:rsid w:val="00422A01"/>
    <w:rsid w:val="00422D57"/>
    <w:rsid w:val="00422D62"/>
    <w:rsid w:val="00422DB5"/>
    <w:rsid w:val="004232D4"/>
    <w:rsid w:val="00423326"/>
    <w:rsid w:val="00424146"/>
    <w:rsid w:val="00424844"/>
    <w:rsid w:val="00424A1B"/>
    <w:rsid w:val="004251F8"/>
    <w:rsid w:val="004253B1"/>
    <w:rsid w:val="004255F7"/>
    <w:rsid w:val="00425BB8"/>
    <w:rsid w:val="00425C97"/>
    <w:rsid w:val="00425DDA"/>
    <w:rsid w:val="00425FDE"/>
    <w:rsid w:val="00425FFD"/>
    <w:rsid w:val="004262F8"/>
    <w:rsid w:val="00426442"/>
    <w:rsid w:val="0042654A"/>
    <w:rsid w:val="00426917"/>
    <w:rsid w:val="00426A93"/>
    <w:rsid w:val="00426CFD"/>
    <w:rsid w:val="00426DFA"/>
    <w:rsid w:val="004272ED"/>
    <w:rsid w:val="004273ED"/>
    <w:rsid w:val="004276E3"/>
    <w:rsid w:val="00427B9D"/>
    <w:rsid w:val="00427BFB"/>
    <w:rsid w:val="00427E67"/>
    <w:rsid w:val="0043001E"/>
    <w:rsid w:val="00430178"/>
    <w:rsid w:val="0043042C"/>
    <w:rsid w:val="00430495"/>
    <w:rsid w:val="0043063B"/>
    <w:rsid w:val="00430733"/>
    <w:rsid w:val="00430F67"/>
    <w:rsid w:val="00431149"/>
    <w:rsid w:val="0043118B"/>
    <w:rsid w:val="004314F1"/>
    <w:rsid w:val="004317A6"/>
    <w:rsid w:val="0043189C"/>
    <w:rsid w:val="004318FF"/>
    <w:rsid w:val="00431C52"/>
    <w:rsid w:val="00431C6B"/>
    <w:rsid w:val="00431C83"/>
    <w:rsid w:val="00431CB1"/>
    <w:rsid w:val="00431DB5"/>
    <w:rsid w:val="00432286"/>
    <w:rsid w:val="0043270B"/>
    <w:rsid w:val="00432780"/>
    <w:rsid w:val="00432BA8"/>
    <w:rsid w:val="00432F8F"/>
    <w:rsid w:val="00432F9E"/>
    <w:rsid w:val="004330CE"/>
    <w:rsid w:val="00433106"/>
    <w:rsid w:val="00433335"/>
    <w:rsid w:val="004333BF"/>
    <w:rsid w:val="00433B47"/>
    <w:rsid w:val="00433D8A"/>
    <w:rsid w:val="00433ECE"/>
    <w:rsid w:val="00434066"/>
    <w:rsid w:val="00434074"/>
    <w:rsid w:val="00434214"/>
    <w:rsid w:val="004342B9"/>
    <w:rsid w:val="00434754"/>
    <w:rsid w:val="004347E1"/>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5AF"/>
    <w:rsid w:val="00436696"/>
    <w:rsid w:val="00436A3B"/>
    <w:rsid w:val="00436B5D"/>
    <w:rsid w:val="00436C2E"/>
    <w:rsid w:val="00436DE5"/>
    <w:rsid w:val="004371AB"/>
    <w:rsid w:val="00437895"/>
    <w:rsid w:val="00437A82"/>
    <w:rsid w:val="00437E77"/>
    <w:rsid w:val="00440143"/>
    <w:rsid w:val="004402A7"/>
    <w:rsid w:val="0044035D"/>
    <w:rsid w:val="00440850"/>
    <w:rsid w:val="00440EA5"/>
    <w:rsid w:val="004410C5"/>
    <w:rsid w:val="0044142F"/>
    <w:rsid w:val="00441444"/>
    <w:rsid w:val="004415E4"/>
    <w:rsid w:val="00441825"/>
    <w:rsid w:val="0044182B"/>
    <w:rsid w:val="00441BA1"/>
    <w:rsid w:val="00441CAD"/>
    <w:rsid w:val="0044232C"/>
    <w:rsid w:val="004425C2"/>
    <w:rsid w:val="004426FE"/>
    <w:rsid w:val="00442824"/>
    <w:rsid w:val="00442FFB"/>
    <w:rsid w:val="004430FD"/>
    <w:rsid w:val="004434F4"/>
    <w:rsid w:val="00443586"/>
    <w:rsid w:val="004435E2"/>
    <w:rsid w:val="004439AB"/>
    <w:rsid w:val="004439CC"/>
    <w:rsid w:val="00443A73"/>
    <w:rsid w:val="00443F37"/>
    <w:rsid w:val="004442A7"/>
    <w:rsid w:val="00444901"/>
    <w:rsid w:val="00444934"/>
    <w:rsid w:val="00444EB4"/>
    <w:rsid w:val="00444F5E"/>
    <w:rsid w:val="004450FA"/>
    <w:rsid w:val="00445513"/>
    <w:rsid w:val="00445625"/>
    <w:rsid w:val="00445907"/>
    <w:rsid w:val="00445CFF"/>
    <w:rsid w:val="004462AF"/>
    <w:rsid w:val="004462E9"/>
    <w:rsid w:val="00446424"/>
    <w:rsid w:val="0044662A"/>
    <w:rsid w:val="00446ACE"/>
    <w:rsid w:val="00446D50"/>
    <w:rsid w:val="004471D1"/>
    <w:rsid w:val="004473EE"/>
    <w:rsid w:val="00447427"/>
    <w:rsid w:val="004478C7"/>
    <w:rsid w:val="004478FA"/>
    <w:rsid w:val="004479DF"/>
    <w:rsid w:val="00447B85"/>
    <w:rsid w:val="00447F64"/>
    <w:rsid w:val="00450481"/>
    <w:rsid w:val="00450778"/>
    <w:rsid w:val="00450A1A"/>
    <w:rsid w:val="00450D3B"/>
    <w:rsid w:val="004512E6"/>
    <w:rsid w:val="0045169D"/>
    <w:rsid w:val="0045183A"/>
    <w:rsid w:val="004518D5"/>
    <w:rsid w:val="00451B06"/>
    <w:rsid w:val="00451BEB"/>
    <w:rsid w:val="00451E9C"/>
    <w:rsid w:val="004520FE"/>
    <w:rsid w:val="00452617"/>
    <w:rsid w:val="004526B9"/>
    <w:rsid w:val="004526E3"/>
    <w:rsid w:val="004527C0"/>
    <w:rsid w:val="0045313D"/>
    <w:rsid w:val="004535C6"/>
    <w:rsid w:val="00453871"/>
    <w:rsid w:val="00453DEF"/>
    <w:rsid w:val="004543E4"/>
    <w:rsid w:val="00454433"/>
    <w:rsid w:val="00454863"/>
    <w:rsid w:val="004548E5"/>
    <w:rsid w:val="00454ACD"/>
    <w:rsid w:val="00454F08"/>
    <w:rsid w:val="00454F85"/>
    <w:rsid w:val="00455105"/>
    <w:rsid w:val="004551C3"/>
    <w:rsid w:val="0045591A"/>
    <w:rsid w:val="00455E20"/>
    <w:rsid w:val="00455E21"/>
    <w:rsid w:val="00456052"/>
    <w:rsid w:val="0045606F"/>
    <w:rsid w:val="00456104"/>
    <w:rsid w:val="00456114"/>
    <w:rsid w:val="0045623E"/>
    <w:rsid w:val="00456971"/>
    <w:rsid w:val="00456AC1"/>
    <w:rsid w:val="00456AC7"/>
    <w:rsid w:val="00456B18"/>
    <w:rsid w:val="00456CF0"/>
    <w:rsid w:val="00457141"/>
    <w:rsid w:val="00457147"/>
    <w:rsid w:val="00457385"/>
    <w:rsid w:val="0045742D"/>
    <w:rsid w:val="00457C5E"/>
    <w:rsid w:val="00460171"/>
    <w:rsid w:val="0046026D"/>
    <w:rsid w:val="0046027A"/>
    <w:rsid w:val="00460427"/>
    <w:rsid w:val="00460456"/>
    <w:rsid w:val="004605CC"/>
    <w:rsid w:val="0046072D"/>
    <w:rsid w:val="00460921"/>
    <w:rsid w:val="00460958"/>
    <w:rsid w:val="00460B25"/>
    <w:rsid w:val="00460BDC"/>
    <w:rsid w:val="00460DF0"/>
    <w:rsid w:val="0046110A"/>
    <w:rsid w:val="004612C8"/>
    <w:rsid w:val="0046136B"/>
    <w:rsid w:val="004613B6"/>
    <w:rsid w:val="004613F4"/>
    <w:rsid w:val="004614A1"/>
    <w:rsid w:val="0046150A"/>
    <w:rsid w:val="0046164D"/>
    <w:rsid w:val="004616E5"/>
    <w:rsid w:val="004616FF"/>
    <w:rsid w:val="0046194F"/>
    <w:rsid w:val="00461C00"/>
    <w:rsid w:val="00461D6E"/>
    <w:rsid w:val="004622A1"/>
    <w:rsid w:val="004622D0"/>
    <w:rsid w:val="00462420"/>
    <w:rsid w:val="0046260A"/>
    <w:rsid w:val="00462754"/>
    <w:rsid w:val="00462B09"/>
    <w:rsid w:val="00462B31"/>
    <w:rsid w:val="00462C23"/>
    <w:rsid w:val="00462E64"/>
    <w:rsid w:val="004631A1"/>
    <w:rsid w:val="00463337"/>
    <w:rsid w:val="004633CC"/>
    <w:rsid w:val="004633FC"/>
    <w:rsid w:val="00463448"/>
    <w:rsid w:val="004636FA"/>
    <w:rsid w:val="0046400B"/>
    <w:rsid w:val="00464074"/>
    <w:rsid w:val="004641A0"/>
    <w:rsid w:val="0046421E"/>
    <w:rsid w:val="0046434B"/>
    <w:rsid w:val="00464A82"/>
    <w:rsid w:val="00464C22"/>
    <w:rsid w:val="00464DDF"/>
    <w:rsid w:val="00464EE0"/>
    <w:rsid w:val="00465180"/>
    <w:rsid w:val="00465235"/>
    <w:rsid w:val="00465467"/>
    <w:rsid w:val="00465573"/>
    <w:rsid w:val="00465D27"/>
    <w:rsid w:val="00465EB3"/>
    <w:rsid w:val="00465F4A"/>
    <w:rsid w:val="004663D9"/>
    <w:rsid w:val="004665D2"/>
    <w:rsid w:val="00466E49"/>
    <w:rsid w:val="00467B76"/>
    <w:rsid w:val="0047041E"/>
    <w:rsid w:val="00470628"/>
    <w:rsid w:val="00470750"/>
    <w:rsid w:val="00470893"/>
    <w:rsid w:val="0047095D"/>
    <w:rsid w:val="00471415"/>
    <w:rsid w:val="0047166D"/>
    <w:rsid w:val="00471856"/>
    <w:rsid w:val="00471DB0"/>
    <w:rsid w:val="00471FAB"/>
    <w:rsid w:val="004721FB"/>
    <w:rsid w:val="0047253B"/>
    <w:rsid w:val="00472ACB"/>
    <w:rsid w:val="004735E8"/>
    <w:rsid w:val="004737D3"/>
    <w:rsid w:val="00473917"/>
    <w:rsid w:val="00473F5F"/>
    <w:rsid w:val="00474076"/>
    <w:rsid w:val="004740CF"/>
    <w:rsid w:val="0047410D"/>
    <w:rsid w:val="00474527"/>
    <w:rsid w:val="004745A5"/>
    <w:rsid w:val="0047460F"/>
    <w:rsid w:val="0047475B"/>
    <w:rsid w:val="00475260"/>
    <w:rsid w:val="0047539C"/>
    <w:rsid w:val="004753D8"/>
    <w:rsid w:val="004754D1"/>
    <w:rsid w:val="004755D5"/>
    <w:rsid w:val="00475674"/>
    <w:rsid w:val="0047574C"/>
    <w:rsid w:val="00475BC8"/>
    <w:rsid w:val="00475E50"/>
    <w:rsid w:val="00475E54"/>
    <w:rsid w:val="00475F90"/>
    <w:rsid w:val="00476091"/>
    <w:rsid w:val="004760DD"/>
    <w:rsid w:val="0047651F"/>
    <w:rsid w:val="0047652B"/>
    <w:rsid w:val="00476549"/>
    <w:rsid w:val="00476A14"/>
    <w:rsid w:val="00476B2D"/>
    <w:rsid w:val="00476D14"/>
    <w:rsid w:val="00476D8B"/>
    <w:rsid w:val="00476E98"/>
    <w:rsid w:val="00476EAE"/>
    <w:rsid w:val="004774C5"/>
    <w:rsid w:val="004774F0"/>
    <w:rsid w:val="004775ED"/>
    <w:rsid w:val="004778C0"/>
    <w:rsid w:val="00477B60"/>
    <w:rsid w:val="00477EC4"/>
    <w:rsid w:val="004801A0"/>
    <w:rsid w:val="00480A82"/>
    <w:rsid w:val="00480B03"/>
    <w:rsid w:val="00480C70"/>
    <w:rsid w:val="00480CC5"/>
    <w:rsid w:val="004810EC"/>
    <w:rsid w:val="0048129B"/>
    <w:rsid w:val="00481607"/>
    <w:rsid w:val="00481611"/>
    <w:rsid w:val="004818FF"/>
    <w:rsid w:val="0048215F"/>
    <w:rsid w:val="00482278"/>
    <w:rsid w:val="00482389"/>
    <w:rsid w:val="00482943"/>
    <w:rsid w:val="00482ADC"/>
    <w:rsid w:val="00482CC3"/>
    <w:rsid w:val="004834F5"/>
    <w:rsid w:val="00483730"/>
    <w:rsid w:val="00483A36"/>
    <w:rsid w:val="00483D11"/>
    <w:rsid w:val="00483D20"/>
    <w:rsid w:val="0048406D"/>
    <w:rsid w:val="0048495A"/>
    <w:rsid w:val="00484C46"/>
    <w:rsid w:val="00484DC1"/>
    <w:rsid w:val="00485073"/>
    <w:rsid w:val="004852E8"/>
    <w:rsid w:val="004853E9"/>
    <w:rsid w:val="00485460"/>
    <w:rsid w:val="004856EF"/>
    <w:rsid w:val="004857B6"/>
    <w:rsid w:val="0048598C"/>
    <w:rsid w:val="00485998"/>
    <w:rsid w:val="00485A0B"/>
    <w:rsid w:val="00485A18"/>
    <w:rsid w:val="00485E8A"/>
    <w:rsid w:val="004862DE"/>
    <w:rsid w:val="00486304"/>
    <w:rsid w:val="004864FB"/>
    <w:rsid w:val="004869B5"/>
    <w:rsid w:val="00486C70"/>
    <w:rsid w:val="00486D1C"/>
    <w:rsid w:val="00486D50"/>
    <w:rsid w:val="00486FAA"/>
    <w:rsid w:val="00487355"/>
    <w:rsid w:val="00487866"/>
    <w:rsid w:val="00487F28"/>
    <w:rsid w:val="00487FE6"/>
    <w:rsid w:val="00490185"/>
    <w:rsid w:val="00490532"/>
    <w:rsid w:val="00490649"/>
    <w:rsid w:val="0049093B"/>
    <w:rsid w:val="00490A49"/>
    <w:rsid w:val="00490BE9"/>
    <w:rsid w:val="00490D7A"/>
    <w:rsid w:val="00490E94"/>
    <w:rsid w:val="00490EE3"/>
    <w:rsid w:val="00490FBC"/>
    <w:rsid w:val="00491215"/>
    <w:rsid w:val="00491294"/>
    <w:rsid w:val="0049143D"/>
    <w:rsid w:val="004917C1"/>
    <w:rsid w:val="004918A0"/>
    <w:rsid w:val="00491C51"/>
    <w:rsid w:val="004921BB"/>
    <w:rsid w:val="00492213"/>
    <w:rsid w:val="004924E5"/>
    <w:rsid w:val="00492597"/>
    <w:rsid w:val="00492619"/>
    <w:rsid w:val="0049268A"/>
    <w:rsid w:val="004926BF"/>
    <w:rsid w:val="004927F3"/>
    <w:rsid w:val="00492988"/>
    <w:rsid w:val="00492B55"/>
    <w:rsid w:val="00493041"/>
    <w:rsid w:val="004933F1"/>
    <w:rsid w:val="0049349F"/>
    <w:rsid w:val="004935A4"/>
    <w:rsid w:val="004938AA"/>
    <w:rsid w:val="00493A54"/>
    <w:rsid w:val="00493D08"/>
    <w:rsid w:val="004949D8"/>
    <w:rsid w:val="00494B9E"/>
    <w:rsid w:val="00494D0D"/>
    <w:rsid w:val="00494E75"/>
    <w:rsid w:val="00495071"/>
    <w:rsid w:val="004951D6"/>
    <w:rsid w:val="004956BC"/>
    <w:rsid w:val="004961DB"/>
    <w:rsid w:val="00496224"/>
    <w:rsid w:val="00496321"/>
    <w:rsid w:val="0049653E"/>
    <w:rsid w:val="0049658F"/>
    <w:rsid w:val="004966CE"/>
    <w:rsid w:val="004967EB"/>
    <w:rsid w:val="00496BEF"/>
    <w:rsid w:val="00496D67"/>
    <w:rsid w:val="00496E38"/>
    <w:rsid w:val="00496E47"/>
    <w:rsid w:val="0049757C"/>
    <w:rsid w:val="00497C03"/>
    <w:rsid w:val="00497C95"/>
    <w:rsid w:val="00497D6A"/>
    <w:rsid w:val="00497EF8"/>
    <w:rsid w:val="004A01E1"/>
    <w:rsid w:val="004A0A72"/>
    <w:rsid w:val="004A0D36"/>
    <w:rsid w:val="004A0D9E"/>
    <w:rsid w:val="004A0E00"/>
    <w:rsid w:val="004A10AA"/>
    <w:rsid w:val="004A15F7"/>
    <w:rsid w:val="004A1600"/>
    <w:rsid w:val="004A192B"/>
    <w:rsid w:val="004A1AE5"/>
    <w:rsid w:val="004A201F"/>
    <w:rsid w:val="004A21BF"/>
    <w:rsid w:val="004A2325"/>
    <w:rsid w:val="004A23B8"/>
    <w:rsid w:val="004A23C0"/>
    <w:rsid w:val="004A28D4"/>
    <w:rsid w:val="004A2908"/>
    <w:rsid w:val="004A2BE1"/>
    <w:rsid w:val="004A2C52"/>
    <w:rsid w:val="004A2E44"/>
    <w:rsid w:val="004A328E"/>
    <w:rsid w:val="004A32C1"/>
    <w:rsid w:val="004A33A6"/>
    <w:rsid w:val="004A366E"/>
    <w:rsid w:val="004A36C0"/>
    <w:rsid w:val="004A38D2"/>
    <w:rsid w:val="004A3AA3"/>
    <w:rsid w:val="004A3AAA"/>
    <w:rsid w:val="004A3CB9"/>
    <w:rsid w:val="004A3CF6"/>
    <w:rsid w:val="004A4625"/>
    <w:rsid w:val="004A4900"/>
    <w:rsid w:val="004A4CEE"/>
    <w:rsid w:val="004A4D38"/>
    <w:rsid w:val="004A4E7E"/>
    <w:rsid w:val="004A4E95"/>
    <w:rsid w:val="004A4EB4"/>
    <w:rsid w:val="004A51FA"/>
    <w:rsid w:val="004A5270"/>
    <w:rsid w:val="004A5477"/>
    <w:rsid w:val="004A549A"/>
    <w:rsid w:val="004A566F"/>
    <w:rsid w:val="004A57FC"/>
    <w:rsid w:val="004A5BBF"/>
    <w:rsid w:val="004A5D36"/>
    <w:rsid w:val="004A5EAE"/>
    <w:rsid w:val="004A6011"/>
    <w:rsid w:val="004A6072"/>
    <w:rsid w:val="004A6807"/>
    <w:rsid w:val="004A6DF0"/>
    <w:rsid w:val="004A7041"/>
    <w:rsid w:val="004A705C"/>
    <w:rsid w:val="004A7172"/>
    <w:rsid w:val="004A7276"/>
    <w:rsid w:val="004A746B"/>
    <w:rsid w:val="004A7672"/>
    <w:rsid w:val="004A770C"/>
    <w:rsid w:val="004A7EAF"/>
    <w:rsid w:val="004A7EE7"/>
    <w:rsid w:val="004A7FB0"/>
    <w:rsid w:val="004B0657"/>
    <w:rsid w:val="004B0706"/>
    <w:rsid w:val="004B0780"/>
    <w:rsid w:val="004B0787"/>
    <w:rsid w:val="004B0929"/>
    <w:rsid w:val="004B0D56"/>
    <w:rsid w:val="004B0FE9"/>
    <w:rsid w:val="004B1313"/>
    <w:rsid w:val="004B1544"/>
    <w:rsid w:val="004B169E"/>
    <w:rsid w:val="004B1999"/>
    <w:rsid w:val="004B19BB"/>
    <w:rsid w:val="004B1A43"/>
    <w:rsid w:val="004B1C42"/>
    <w:rsid w:val="004B1D3F"/>
    <w:rsid w:val="004B1FFB"/>
    <w:rsid w:val="004B23A8"/>
    <w:rsid w:val="004B2413"/>
    <w:rsid w:val="004B2700"/>
    <w:rsid w:val="004B2A2D"/>
    <w:rsid w:val="004B2B31"/>
    <w:rsid w:val="004B2C33"/>
    <w:rsid w:val="004B2CDB"/>
    <w:rsid w:val="004B2DE8"/>
    <w:rsid w:val="004B2F6E"/>
    <w:rsid w:val="004B3795"/>
    <w:rsid w:val="004B39D4"/>
    <w:rsid w:val="004B3AED"/>
    <w:rsid w:val="004B3C3F"/>
    <w:rsid w:val="004B42AC"/>
    <w:rsid w:val="004B45A2"/>
    <w:rsid w:val="004B46C3"/>
    <w:rsid w:val="004B4789"/>
    <w:rsid w:val="004B4A0F"/>
    <w:rsid w:val="004B4F6B"/>
    <w:rsid w:val="004B50E0"/>
    <w:rsid w:val="004B5555"/>
    <w:rsid w:val="004B55EC"/>
    <w:rsid w:val="004B6301"/>
    <w:rsid w:val="004B6A8C"/>
    <w:rsid w:val="004B6EFF"/>
    <w:rsid w:val="004B6FFB"/>
    <w:rsid w:val="004B700A"/>
    <w:rsid w:val="004B7311"/>
    <w:rsid w:val="004B7418"/>
    <w:rsid w:val="004B795F"/>
    <w:rsid w:val="004B7BA5"/>
    <w:rsid w:val="004B7DC2"/>
    <w:rsid w:val="004B7DE3"/>
    <w:rsid w:val="004C0346"/>
    <w:rsid w:val="004C038E"/>
    <w:rsid w:val="004C03BE"/>
    <w:rsid w:val="004C0783"/>
    <w:rsid w:val="004C08E6"/>
    <w:rsid w:val="004C0A67"/>
    <w:rsid w:val="004C0B5B"/>
    <w:rsid w:val="004C0C5C"/>
    <w:rsid w:val="004C0F99"/>
    <w:rsid w:val="004C109D"/>
    <w:rsid w:val="004C11D4"/>
    <w:rsid w:val="004C130D"/>
    <w:rsid w:val="004C1624"/>
    <w:rsid w:val="004C19E4"/>
    <w:rsid w:val="004C1A67"/>
    <w:rsid w:val="004C1D08"/>
    <w:rsid w:val="004C1EF6"/>
    <w:rsid w:val="004C1F5C"/>
    <w:rsid w:val="004C222B"/>
    <w:rsid w:val="004C2371"/>
    <w:rsid w:val="004C241E"/>
    <w:rsid w:val="004C2645"/>
    <w:rsid w:val="004C270F"/>
    <w:rsid w:val="004C2770"/>
    <w:rsid w:val="004C2D59"/>
    <w:rsid w:val="004C2DA9"/>
    <w:rsid w:val="004C2F01"/>
    <w:rsid w:val="004C3472"/>
    <w:rsid w:val="004C34E8"/>
    <w:rsid w:val="004C3AD1"/>
    <w:rsid w:val="004C3C51"/>
    <w:rsid w:val="004C3CB6"/>
    <w:rsid w:val="004C44D3"/>
    <w:rsid w:val="004C47FE"/>
    <w:rsid w:val="004C4BCE"/>
    <w:rsid w:val="004C4BF3"/>
    <w:rsid w:val="004C4F33"/>
    <w:rsid w:val="004C4FC2"/>
    <w:rsid w:val="004C521E"/>
    <w:rsid w:val="004C5283"/>
    <w:rsid w:val="004C5500"/>
    <w:rsid w:val="004C566C"/>
    <w:rsid w:val="004C5A60"/>
    <w:rsid w:val="004C5AF0"/>
    <w:rsid w:val="004C5C44"/>
    <w:rsid w:val="004C5E1B"/>
    <w:rsid w:val="004C5EF0"/>
    <w:rsid w:val="004C63D6"/>
    <w:rsid w:val="004C660B"/>
    <w:rsid w:val="004C6B6D"/>
    <w:rsid w:val="004C6F28"/>
    <w:rsid w:val="004C7081"/>
    <w:rsid w:val="004C709B"/>
    <w:rsid w:val="004C7305"/>
    <w:rsid w:val="004C730E"/>
    <w:rsid w:val="004C75DA"/>
    <w:rsid w:val="004C76D1"/>
    <w:rsid w:val="004C7739"/>
    <w:rsid w:val="004C7985"/>
    <w:rsid w:val="004C7A3A"/>
    <w:rsid w:val="004C7BDF"/>
    <w:rsid w:val="004C7F51"/>
    <w:rsid w:val="004D0C65"/>
    <w:rsid w:val="004D0DCD"/>
    <w:rsid w:val="004D0E42"/>
    <w:rsid w:val="004D0E7C"/>
    <w:rsid w:val="004D0FA5"/>
    <w:rsid w:val="004D1059"/>
    <w:rsid w:val="004D17E6"/>
    <w:rsid w:val="004D1944"/>
    <w:rsid w:val="004D1A33"/>
    <w:rsid w:val="004D1B4B"/>
    <w:rsid w:val="004D1C35"/>
    <w:rsid w:val="004D1D64"/>
    <w:rsid w:val="004D1DBB"/>
    <w:rsid w:val="004D2474"/>
    <w:rsid w:val="004D27C4"/>
    <w:rsid w:val="004D2E01"/>
    <w:rsid w:val="004D2E57"/>
    <w:rsid w:val="004D30AD"/>
    <w:rsid w:val="004D3251"/>
    <w:rsid w:val="004D336E"/>
    <w:rsid w:val="004D3403"/>
    <w:rsid w:val="004D39CA"/>
    <w:rsid w:val="004D3C4E"/>
    <w:rsid w:val="004D40D1"/>
    <w:rsid w:val="004D40D5"/>
    <w:rsid w:val="004D472E"/>
    <w:rsid w:val="004D4968"/>
    <w:rsid w:val="004D4A8A"/>
    <w:rsid w:val="004D4ABF"/>
    <w:rsid w:val="004D4BD0"/>
    <w:rsid w:val="004D4E0E"/>
    <w:rsid w:val="004D50CC"/>
    <w:rsid w:val="004D58D1"/>
    <w:rsid w:val="004D5F02"/>
    <w:rsid w:val="004D602D"/>
    <w:rsid w:val="004D62AC"/>
    <w:rsid w:val="004D64DD"/>
    <w:rsid w:val="004D65BA"/>
    <w:rsid w:val="004D68C0"/>
    <w:rsid w:val="004D69F5"/>
    <w:rsid w:val="004D6FC0"/>
    <w:rsid w:val="004D70E1"/>
    <w:rsid w:val="004D710C"/>
    <w:rsid w:val="004D7B69"/>
    <w:rsid w:val="004E0033"/>
    <w:rsid w:val="004E00F1"/>
    <w:rsid w:val="004E0211"/>
    <w:rsid w:val="004E03BE"/>
    <w:rsid w:val="004E03F3"/>
    <w:rsid w:val="004E0459"/>
    <w:rsid w:val="004E0540"/>
    <w:rsid w:val="004E06A9"/>
    <w:rsid w:val="004E071E"/>
    <w:rsid w:val="004E09ED"/>
    <w:rsid w:val="004E0CD0"/>
    <w:rsid w:val="004E1260"/>
    <w:rsid w:val="004E1961"/>
    <w:rsid w:val="004E1CBB"/>
    <w:rsid w:val="004E1D07"/>
    <w:rsid w:val="004E209D"/>
    <w:rsid w:val="004E21D3"/>
    <w:rsid w:val="004E2E33"/>
    <w:rsid w:val="004E2F51"/>
    <w:rsid w:val="004E3065"/>
    <w:rsid w:val="004E30F8"/>
    <w:rsid w:val="004E334A"/>
    <w:rsid w:val="004E3579"/>
    <w:rsid w:val="004E365B"/>
    <w:rsid w:val="004E3892"/>
    <w:rsid w:val="004E3B0E"/>
    <w:rsid w:val="004E3FD8"/>
    <w:rsid w:val="004E4423"/>
    <w:rsid w:val="004E471C"/>
    <w:rsid w:val="004E47B6"/>
    <w:rsid w:val="004E485B"/>
    <w:rsid w:val="004E4EF0"/>
    <w:rsid w:val="004E4EF1"/>
    <w:rsid w:val="004E50E0"/>
    <w:rsid w:val="004E523B"/>
    <w:rsid w:val="004E524E"/>
    <w:rsid w:val="004E53AE"/>
    <w:rsid w:val="004E5449"/>
    <w:rsid w:val="004E54D2"/>
    <w:rsid w:val="004E5710"/>
    <w:rsid w:val="004E5788"/>
    <w:rsid w:val="004E5C61"/>
    <w:rsid w:val="004E5DD8"/>
    <w:rsid w:val="004E6158"/>
    <w:rsid w:val="004E6184"/>
    <w:rsid w:val="004E61E9"/>
    <w:rsid w:val="004E61EA"/>
    <w:rsid w:val="004E6463"/>
    <w:rsid w:val="004E678A"/>
    <w:rsid w:val="004E68A0"/>
    <w:rsid w:val="004E6CB0"/>
    <w:rsid w:val="004E6CEA"/>
    <w:rsid w:val="004E6DE9"/>
    <w:rsid w:val="004E6ED3"/>
    <w:rsid w:val="004E6F18"/>
    <w:rsid w:val="004E7614"/>
    <w:rsid w:val="004E76A5"/>
    <w:rsid w:val="004E7B7F"/>
    <w:rsid w:val="004E7EF9"/>
    <w:rsid w:val="004F01B4"/>
    <w:rsid w:val="004F020A"/>
    <w:rsid w:val="004F0996"/>
    <w:rsid w:val="004F1115"/>
    <w:rsid w:val="004F133C"/>
    <w:rsid w:val="004F13D2"/>
    <w:rsid w:val="004F1443"/>
    <w:rsid w:val="004F152A"/>
    <w:rsid w:val="004F15EA"/>
    <w:rsid w:val="004F1633"/>
    <w:rsid w:val="004F180E"/>
    <w:rsid w:val="004F18ED"/>
    <w:rsid w:val="004F1A00"/>
    <w:rsid w:val="004F1A36"/>
    <w:rsid w:val="004F1AEF"/>
    <w:rsid w:val="004F1D81"/>
    <w:rsid w:val="004F210D"/>
    <w:rsid w:val="004F2826"/>
    <w:rsid w:val="004F2AA6"/>
    <w:rsid w:val="004F2B9C"/>
    <w:rsid w:val="004F2CCE"/>
    <w:rsid w:val="004F31E3"/>
    <w:rsid w:val="004F3205"/>
    <w:rsid w:val="004F359A"/>
    <w:rsid w:val="004F3863"/>
    <w:rsid w:val="004F399D"/>
    <w:rsid w:val="004F3BE2"/>
    <w:rsid w:val="004F3DD1"/>
    <w:rsid w:val="004F4B53"/>
    <w:rsid w:val="004F4B9E"/>
    <w:rsid w:val="004F4E53"/>
    <w:rsid w:val="004F54FB"/>
    <w:rsid w:val="004F55BD"/>
    <w:rsid w:val="004F56BF"/>
    <w:rsid w:val="004F58AB"/>
    <w:rsid w:val="004F599C"/>
    <w:rsid w:val="004F5CDF"/>
    <w:rsid w:val="004F5D6E"/>
    <w:rsid w:val="004F5EBB"/>
    <w:rsid w:val="004F5F6D"/>
    <w:rsid w:val="004F6094"/>
    <w:rsid w:val="004F6142"/>
    <w:rsid w:val="004F64B2"/>
    <w:rsid w:val="004F6AFE"/>
    <w:rsid w:val="004F6F20"/>
    <w:rsid w:val="004F72D4"/>
    <w:rsid w:val="004F735F"/>
    <w:rsid w:val="004F7373"/>
    <w:rsid w:val="004F73A5"/>
    <w:rsid w:val="004F76A6"/>
    <w:rsid w:val="004F7746"/>
    <w:rsid w:val="004F7A40"/>
    <w:rsid w:val="004F7B80"/>
    <w:rsid w:val="004F7C51"/>
    <w:rsid w:val="004F7D9D"/>
    <w:rsid w:val="004F7F1A"/>
    <w:rsid w:val="0050031C"/>
    <w:rsid w:val="005004F7"/>
    <w:rsid w:val="00500798"/>
    <w:rsid w:val="005007E7"/>
    <w:rsid w:val="00500932"/>
    <w:rsid w:val="00500A18"/>
    <w:rsid w:val="00500A59"/>
    <w:rsid w:val="00501073"/>
    <w:rsid w:val="0050132F"/>
    <w:rsid w:val="0050149D"/>
    <w:rsid w:val="00501723"/>
    <w:rsid w:val="00501A8C"/>
    <w:rsid w:val="00501E15"/>
    <w:rsid w:val="00501E84"/>
    <w:rsid w:val="00501F0D"/>
    <w:rsid w:val="00502185"/>
    <w:rsid w:val="005023DC"/>
    <w:rsid w:val="005023F7"/>
    <w:rsid w:val="005024E5"/>
    <w:rsid w:val="00502797"/>
    <w:rsid w:val="00502857"/>
    <w:rsid w:val="005029A2"/>
    <w:rsid w:val="00502F61"/>
    <w:rsid w:val="00502FCA"/>
    <w:rsid w:val="00503195"/>
    <w:rsid w:val="005031CB"/>
    <w:rsid w:val="005033EE"/>
    <w:rsid w:val="005036CA"/>
    <w:rsid w:val="0050377B"/>
    <w:rsid w:val="005038A7"/>
    <w:rsid w:val="0050398B"/>
    <w:rsid w:val="00503DDC"/>
    <w:rsid w:val="00503FAD"/>
    <w:rsid w:val="0050409D"/>
    <w:rsid w:val="00504219"/>
    <w:rsid w:val="0050446A"/>
    <w:rsid w:val="00504639"/>
    <w:rsid w:val="0050482D"/>
    <w:rsid w:val="00504976"/>
    <w:rsid w:val="00504BAD"/>
    <w:rsid w:val="00504BB1"/>
    <w:rsid w:val="00504BF5"/>
    <w:rsid w:val="00504C77"/>
    <w:rsid w:val="00504CBB"/>
    <w:rsid w:val="00504D9B"/>
    <w:rsid w:val="00504F81"/>
    <w:rsid w:val="00505029"/>
    <w:rsid w:val="0050502C"/>
    <w:rsid w:val="005055D4"/>
    <w:rsid w:val="00505A2A"/>
    <w:rsid w:val="00505CAB"/>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938"/>
    <w:rsid w:val="00507CAF"/>
    <w:rsid w:val="00507CF2"/>
    <w:rsid w:val="00507FC7"/>
    <w:rsid w:val="00510374"/>
    <w:rsid w:val="00510444"/>
    <w:rsid w:val="005107A3"/>
    <w:rsid w:val="0051092A"/>
    <w:rsid w:val="00510939"/>
    <w:rsid w:val="00510A86"/>
    <w:rsid w:val="00510D19"/>
    <w:rsid w:val="00511599"/>
    <w:rsid w:val="005119D6"/>
    <w:rsid w:val="00511E67"/>
    <w:rsid w:val="00512404"/>
    <w:rsid w:val="00512747"/>
    <w:rsid w:val="00512816"/>
    <w:rsid w:val="00512A7B"/>
    <w:rsid w:val="00512C94"/>
    <w:rsid w:val="00512D39"/>
    <w:rsid w:val="005134CA"/>
    <w:rsid w:val="005134DD"/>
    <w:rsid w:val="0051370B"/>
    <w:rsid w:val="00513B8C"/>
    <w:rsid w:val="00513C8D"/>
    <w:rsid w:val="00513F8F"/>
    <w:rsid w:val="005140B5"/>
    <w:rsid w:val="0051426D"/>
    <w:rsid w:val="005147E7"/>
    <w:rsid w:val="005149A2"/>
    <w:rsid w:val="00514B51"/>
    <w:rsid w:val="00514CEE"/>
    <w:rsid w:val="00514E56"/>
    <w:rsid w:val="0051506B"/>
    <w:rsid w:val="00515072"/>
    <w:rsid w:val="005150E4"/>
    <w:rsid w:val="00515507"/>
    <w:rsid w:val="00515708"/>
    <w:rsid w:val="00515746"/>
    <w:rsid w:val="00515907"/>
    <w:rsid w:val="00515C9F"/>
    <w:rsid w:val="00515E2B"/>
    <w:rsid w:val="00516009"/>
    <w:rsid w:val="00516B96"/>
    <w:rsid w:val="00516E9E"/>
    <w:rsid w:val="005173A4"/>
    <w:rsid w:val="005176D7"/>
    <w:rsid w:val="0051793D"/>
    <w:rsid w:val="005179DC"/>
    <w:rsid w:val="00517AF6"/>
    <w:rsid w:val="0052001B"/>
    <w:rsid w:val="005200C8"/>
    <w:rsid w:val="0052041B"/>
    <w:rsid w:val="005208FD"/>
    <w:rsid w:val="00520AE3"/>
    <w:rsid w:val="00520C74"/>
    <w:rsid w:val="00520E35"/>
    <w:rsid w:val="00521294"/>
    <w:rsid w:val="00521405"/>
    <w:rsid w:val="00521470"/>
    <w:rsid w:val="005214D1"/>
    <w:rsid w:val="00521534"/>
    <w:rsid w:val="00521D65"/>
    <w:rsid w:val="00521DD9"/>
    <w:rsid w:val="00521F79"/>
    <w:rsid w:val="005221A4"/>
    <w:rsid w:val="00522201"/>
    <w:rsid w:val="005224E2"/>
    <w:rsid w:val="00522865"/>
    <w:rsid w:val="0052304D"/>
    <w:rsid w:val="00523366"/>
    <w:rsid w:val="005234EC"/>
    <w:rsid w:val="005236C8"/>
    <w:rsid w:val="005237F2"/>
    <w:rsid w:val="0052381F"/>
    <w:rsid w:val="00523C2D"/>
    <w:rsid w:val="00523E18"/>
    <w:rsid w:val="00523F11"/>
    <w:rsid w:val="00523F32"/>
    <w:rsid w:val="0052420B"/>
    <w:rsid w:val="0052422C"/>
    <w:rsid w:val="005244D5"/>
    <w:rsid w:val="00524856"/>
    <w:rsid w:val="005249B6"/>
    <w:rsid w:val="00524AD1"/>
    <w:rsid w:val="00524AE9"/>
    <w:rsid w:val="00524E6A"/>
    <w:rsid w:val="005251DA"/>
    <w:rsid w:val="00525407"/>
    <w:rsid w:val="00525F71"/>
    <w:rsid w:val="00526093"/>
    <w:rsid w:val="00526270"/>
    <w:rsid w:val="0052655D"/>
    <w:rsid w:val="005269C2"/>
    <w:rsid w:val="00526A5E"/>
    <w:rsid w:val="00526AA9"/>
    <w:rsid w:val="00526C8A"/>
    <w:rsid w:val="005272A8"/>
    <w:rsid w:val="00527489"/>
    <w:rsid w:val="00527860"/>
    <w:rsid w:val="00527A58"/>
    <w:rsid w:val="0053012B"/>
    <w:rsid w:val="0053029A"/>
    <w:rsid w:val="005304C5"/>
    <w:rsid w:val="0053066C"/>
    <w:rsid w:val="005306A8"/>
    <w:rsid w:val="00530AFD"/>
    <w:rsid w:val="00531249"/>
    <w:rsid w:val="00531562"/>
    <w:rsid w:val="00531617"/>
    <w:rsid w:val="0053173A"/>
    <w:rsid w:val="00531824"/>
    <w:rsid w:val="00531AF4"/>
    <w:rsid w:val="00531EA2"/>
    <w:rsid w:val="00531F71"/>
    <w:rsid w:val="00532198"/>
    <w:rsid w:val="005321BF"/>
    <w:rsid w:val="00532292"/>
    <w:rsid w:val="00532462"/>
    <w:rsid w:val="005328C5"/>
    <w:rsid w:val="00532B16"/>
    <w:rsid w:val="00532C9D"/>
    <w:rsid w:val="00532F3D"/>
    <w:rsid w:val="00533215"/>
    <w:rsid w:val="005334E4"/>
    <w:rsid w:val="0053393D"/>
    <w:rsid w:val="00533BD2"/>
    <w:rsid w:val="00533C61"/>
    <w:rsid w:val="00533F4E"/>
    <w:rsid w:val="00533F77"/>
    <w:rsid w:val="00534041"/>
    <w:rsid w:val="00534238"/>
    <w:rsid w:val="005347FB"/>
    <w:rsid w:val="00534963"/>
    <w:rsid w:val="005349EB"/>
    <w:rsid w:val="00534AA6"/>
    <w:rsid w:val="00534C83"/>
    <w:rsid w:val="00534EE4"/>
    <w:rsid w:val="00534EE7"/>
    <w:rsid w:val="005354EB"/>
    <w:rsid w:val="005356D2"/>
    <w:rsid w:val="00535A27"/>
    <w:rsid w:val="00535B60"/>
    <w:rsid w:val="00535D08"/>
    <w:rsid w:val="00535EDB"/>
    <w:rsid w:val="00536189"/>
    <w:rsid w:val="0053631F"/>
    <w:rsid w:val="0053633E"/>
    <w:rsid w:val="005368CB"/>
    <w:rsid w:val="00536AEE"/>
    <w:rsid w:val="00536BE7"/>
    <w:rsid w:val="00536D47"/>
    <w:rsid w:val="00537092"/>
    <w:rsid w:val="00537354"/>
    <w:rsid w:val="00537444"/>
    <w:rsid w:val="00537640"/>
    <w:rsid w:val="005378AB"/>
    <w:rsid w:val="00537989"/>
    <w:rsid w:val="00537BE9"/>
    <w:rsid w:val="00537FB8"/>
    <w:rsid w:val="00540055"/>
    <w:rsid w:val="00540147"/>
    <w:rsid w:val="00540500"/>
    <w:rsid w:val="00540725"/>
    <w:rsid w:val="00540ABA"/>
    <w:rsid w:val="00540C7A"/>
    <w:rsid w:val="00540F5F"/>
    <w:rsid w:val="00541711"/>
    <w:rsid w:val="005417A0"/>
    <w:rsid w:val="0054183A"/>
    <w:rsid w:val="00541D0D"/>
    <w:rsid w:val="00541E2B"/>
    <w:rsid w:val="00541EFD"/>
    <w:rsid w:val="00542545"/>
    <w:rsid w:val="005428F7"/>
    <w:rsid w:val="00542C56"/>
    <w:rsid w:val="0054348B"/>
    <w:rsid w:val="005436D7"/>
    <w:rsid w:val="00543703"/>
    <w:rsid w:val="00543A06"/>
    <w:rsid w:val="00543A61"/>
    <w:rsid w:val="00543A66"/>
    <w:rsid w:val="00543A83"/>
    <w:rsid w:val="00543CF9"/>
    <w:rsid w:val="00543EB1"/>
    <w:rsid w:val="00543FA3"/>
    <w:rsid w:val="005442D1"/>
    <w:rsid w:val="00544D6C"/>
    <w:rsid w:val="005452C0"/>
    <w:rsid w:val="005454AA"/>
    <w:rsid w:val="0054556F"/>
    <w:rsid w:val="005456AD"/>
    <w:rsid w:val="005459CE"/>
    <w:rsid w:val="00545C3D"/>
    <w:rsid w:val="00545E6A"/>
    <w:rsid w:val="005462BA"/>
    <w:rsid w:val="00546310"/>
    <w:rsid w:val="0054650F"/>
    <w:rsid w:val="00546738"/>
    <w:rsid w:val="005467D6"/>
    <w:rsid w:val="00546942"/>
    <w:rsid w:val="00546D13"/>
    <w:rsid w:val="00546D63"/>
    <w:rsid w:val="005471A3"/>
    <w:rsid w:val="00547476"/>
    <w:rsid w:val="00547748"/>
    <w:rsid w:val="00547833"/>
    <w:rsid w:val="00547D9B"/>
    <w:rsid w:val="00547F06"/>
    <w:rsid w:val="00547F14"/>
    <w:rsid w:val="00550116"/>
    <w:rsid w:val="0055088A"/>
    <w:rsid w:val="00550D6F"/>
    <w:rsid w:val="005511B1"/>
    <w:rsid w:val="00551248"/>
    <w:rsid w:val="00551593"/>
    <w:rsid w:val="0055164F"/>
    <w:rsid w:val="00551E52"/>
    <w:rsid w:val="00551F92"/>
    <w:rsid w:val="00552038"/>
    <w:rsid w:val="0055233E"/>
    <w:rsid w:val="00552352"/>
    <w:rsid w:val="00552569"/>
    <w:rsid w:val="005527A4"/>
    <w:rsid w:val="005528E1"/>
    <w:rsid w:val="00552E20"/>
    <w:rsid w:val="00552FF4"/>
    <w:rsid w:val="005533F4"/>
    <w:rsid w:val="005538D7"/>
    <w:rsid w:val="00553A48"/>
    <w:rsid w:val="00553ABB"/>
    <w:rsid w:val="00553C34"/>
    <w:rsid w:val="0055410A"/>
    <w:rsid w:val="005543ED"/>
    <w:rsid w:val="00554512"/>
    <w:rsid w:val="0055458F"/>
    <w:rsid w:val="0055459C"/>
    <w:rsid w:val="005546A4"/>
    <w:rsid w:val="005547CB"/>
    <w:rsid w:val="0055480D"/>
    <w:rsid w:val="00554DF7"/>
    <w:rsid w:val="005552B2"/>
    <w:rsid w:val="005552B9"/>
    <w:rsid w:val="00555520"/>
    <w:rsid w:val="00555713"/>
    <w:rsid w:val="00555772"/>
    <w:rsid w:val="0055588D"/>
    <w:rsid w:val="00555D6F"/>
    <w:rsid w:val="0055621A"/>
    <w:rsid w:val="00556680"/>
    <w:rsid w:val="005567BF"/>
    <w:rsid w:val="00556808"/>
    <w:rsid w:val="005569D2"/>
    <w:rsid w:val="005569E1"/>
    <w:rsid w:val="00556B35"/>
    <w:rsid w:val="00556C3E"/>
    <w:rsid w:val="00556F79"/>
    <w:rsid w:val="005570E7"/>
    <w:rsid w:val="0055718D"/>
    <w:rsid w:val="00557464"/>
    <w:rsid w:val="0055771C"/>
    <w:rsid w:val="0055792C"/>
    <w:rsid w:val="00557A2C"/>
    <w:rsid w:val="00557CAB"/>
    <w:rsid w:val="00557CD5"/>
    <w:rsid w:val="00557D87"/>
    <w:rsid w:val="00557EB7"/>
    <w:rsid w:val="00560096"/>
    <w:rsid w:val="005602AE"/>
    <w:rsid w:val="005603D7"/>
    <w:rsid w:val="00560AC9"/>
    <w:rsid w:val="00560D6E"/>
    <w:rsid w:val="00560EB8"/>
    <w:rsid w:val="00561250"/>
    <w:rsid w:val="0056134D"/>
    <w:rsid w:val="00561844"/>
    <w:rsid w:val="00561A95"/>
    <w:rsid w:val="00561BF6"/>
    <w:rsid w:val="00562273"/>
    <w:rsid w:val="005626F4"/>
    <w:rsid w:val="00562757"/>
    <w:rsid w:val="005627C0"/>
    <w:rsid w:val="00562CDC"/>
    <w:rsid w:val="00562EB9"/>
    <w:rsid w:val="00563033"/>
    <w:rsid w:val="005634D5"/>
    <w:rsid w:val="005636BE"/>
    <w:rsid w:val="00563793"/>
    <w:rsid w:val="00563FD2"/>
    <w:rsid w:val="005640FD"/>
    <w:rsid w:val="0056434D"/>
    <w:rsid w:val="00564AAF"/>
    <w:rsid w:val="00564BAF"/>
    <w:rsid w:val="00564EB9"/>
    <w:rsid w:val="005650D4"/>
    <w:rsid w:val="00565C75"/>
    <w:rsid w:val="0056666B"/>
    <w:rsid w:val="00566855"/>
    <w:rsid w:val="00567083"/>
    <w:rsid w:val="005670CD"/>
    <w:rsid w:val="0056719E"/>
    <w:rsid w:val="005673DB"/>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AC4"/>
    <w:rsid w:val="00570C83"/>
    <w:rsid w:val="00570EAE"/>
    <w:rsid w:val="00571358"/>
    <w:rsid w:val="00571382"/>
    <w:rsid w:val="00571715"/>
    <w:rsid w:val="005719F4"/>
    <w:rsid w:val="00571B71"/>
    <w:rsid w:val="00571F3C"/>
    <w:rsid w:val="00572087"/>
    <w:rsid w:val="005721C4"/>
    <w:rsid w:val="00572583"/>
    <w:rsid w:val="00572643"/>
    <w:rsid w:val="005726CD"/>
    <w:rsid w:val="00572958"/>
    <w:rsid w:val="00572995"/>
    <w:rsid w:val="00572D64"/>
    <w:rsid w:val="00572DA2"/>
    <w:rsid w:val="00572F26"/>
    <w:rsid w:val="00572F4B"/>
    <w:rsid w:val="005730FF"/>
    <w:rsid w:val="00573310"/>
    <w:rsid w:val="0057380A"/>
    <w:rsid w:val="005738B2"/>
    <w:rsid w:val="00573B1F"/>
    <w:rsid w:val="00573BB0"/>
    <w:rsid w:val="00573D2B"/>
    <w:rsid w:val="00573EB4"/>
    <w:rsid w:val="00573F24"/>
    <w:rsid w:val="00574167"/>
    <w:rsid w:val="005746E7"/>
    <w:rsid w:val="005748F2"/>
    <w:rsid w:val="00574D14"/>
    <w:rsid w:val="00574FDC"/>
    <w:rsid w:val="005753DB"/>
    <w:rsid w:val="005756BD"/>
    <w:rsid w:val="00575813"/>
    <w:rsid w:val="00575CDD"/>
    <w:rsid w:val="00575F2F"/>
    <w:rsid w:val="005760C5"/>
    <w:rsid w:val="0057620B"/>
    <w:rsid w:val="00576574"/>
    <w:rsid w:val="0057666F"/>
    <w:rsid w:val="005766EA"/>
    <w:rsid w:val="00576A37"/>
    <w:rsid w:val="00576CBA"/>
    <w:rsid w:val="00577368"/>
    <w:rsid w:val="005773FF"/>
    <w:rsid w:val="00577540"/>
    <w:rsid w:val="005775BE"/>
    <w:rsid w:val="005777AC"/>
    <w:rsid w:val="005777B2"/>
    <w:rsid w:val="00577811"/>
    <w:rsid w:val="00577BBD"/>
    <w:rsid w:val="00577EB4"/>
    <w:rsid w:val="00577F34"/>
    <w:rsid w:val="00580293"/>
    <w:rsid w:val="00580CFE"/>
    <w:rsid w:val="00581081"/>
    <w:rsid w:val="00581085"/>
    <w:rsid w:val="005810D9"/>
    <w:rsid w:val="005815D2"/>
    <w:rsid w:val="005818D4"/>
    <w:rsid w:val="005819D7"/>
    <w:rsid w:val="00581AB8"/>
    <w:rsid w:val="00581B2E"/>
    <w:rsid w:val="00581C6E"/>
    <w:rsid w:val="00581F40"/>
    <w:rsid w:val="0058299F"/>
    <w:rsid w:val="005829CC"/>
    <w:rsid w:val="00582E3D"/>
    <w:rsid w:val="00583147"/>
    <w:rsid w:val="005836D0"/>
    <w:rsid w:val="00583DEF"/>
    <w:rsid w:val="00583E78"/>
    <w:rsid w:val="00584024"/>
    <w:rsid w:val="00584496"/>
    <w:rsid w:val="005845CB"/>
    <w:rsid w:val="00584709"/>
    <w:rsid w:val="005852AA"/>
    <w:rsid w:val="00585859"/>
    <w:rsid w:val="00585867"/>
    <w:rsid w:val="00585C3A"/>
    <w:rsid w:val="00586013"/>
    <w:rsid w:val="0058628A"/>
    <w:rsid w:val="00586505"/>
    <w:rsid w:val="00586671"/>
    <w:rsid w:val="00586806"/>
    <w:rsid w:val="00586B34"/>
    <w:rsid w:val="00587117"/>
    <w:rsid w:val="0058759B"/>
    <w:rsid w:val="0058764D"/>
    <w:rsid w:val="00590671"/>
    <w:rsid w:val="005909AD"/>
    <w:rsid w:val="00590A2D"/>
    <w:rsid w:val="00590BF6"/>
    <w:rsid w:val="00591682"/>
    <w:rsid w:val="00591B58"/>
    <w:rsid w:val="00591B9C"/>
    <w:rsid w:val="00592083"/>
    <w:rsid w:val="00592160"/>
    <w:rsid w:val="005923C9"/>
    <w:rsid w:val="005925C1"/>
    <w:rsid w:val="0059284F"/>
    <w:rsid w:val="00592986"/>
    <w:rsid w:val="00592DBC"/>
    <w:rsid w:val="00592E68"/>
    <w:rsid w:val="0059323A"/>
    <w:rsid w:val="00593447"/>
    <w:rsid w:val="00593BE6"/>
    <w:rsid w:val="00593F7D"/>
    <w:rsid w:val="00594131"/>
    <w:rsid w:val="00594397"/>
    <w:rsid w:val="005943C6"/>
    <w:rsid w:val="005946E2"/>
    <w:rsid w:val="0059486C"/>
    <w:rsid w:val="00594C67"/>
    <w:rsid w:val="00594D44"/>
    <w:rsid w:val="00594FE5"/>
    <w:rsid w:val="00595308"/>
    <w:rsid w:val="00595639"/>
    <w:rsid w:val="00595777"/>
    <w:rsid w:val="00595B69"/>
    <w:rsid w:val="00595DA2"/>
    <w:rsid w:val="00595E51"/>
    <w:rsid w:val="00595E99"/>
    <w:rsid w:val="00596121"/>
    <w:rsid w:val="00596308"/>
    <w:rsid w:val="00596757"/>
    <w:rsid w:val="005968C4"/>
    <w:rsid w:val="00596D2C"/>
    <w:rsid w:val="0059715B"/>
    <w:rsid w:val="00597175"/>
    <w:rsid w:val="00597605"/>
    <w:rsid w:val="00597648"/>
    <w:rsid w:val="005978AF"/>
    <w:rsid w:val="00597A09"/>
    <w:rsid w:val="00597A36"/>
    <w:rsid w:val="00597B30"/>
    <w:rsid w:val="00597DF6"/>
    <w:rsid w:val="00597F28"/>
    <w:rsid w:val="00597F94"/>
    <w:rsid w:val="005A0274"/>
    <w:rsid w:val="005A049F"/>
    <w:rsid w:val="005A05C6"/>
    <w:rsid w:val="005A0753"/>
    <w:rsid w:val="005A0788"/>
    <w:rsid w:val="005A0CB6"/>
    <w:rsid w:val="005A0E7F"/>
    <w:rsid w:val="005A0E88"/>
    <w:rsid w:val="005A0EFD"/>
    <w:rsid w:val="005A1242"/>
    <w:rsid w:val="005A14AD"/>
    <w:rsid w:val="005A18F9"/>
    <w:rsid w:val="005A1AA7"/>
    <w:rsid w:val="005A1BAF"/>
    <w:rsid w:val="005A1C03"/>
    <w:rsid w:val="005A1CC6"/>
    <w:rsid w:val="005A2229"/>
    <w:rsid w:val="005A23BE"/>
    <w:rsid w:val="005A2CBF"/>
    <w:rsid w:val="005A320D"/>
    <w:rsid w:val="005A36E3"/>
    <w:rsid w:val="005A37C1"/>
    <w:rsid w:val="005A3A31"/>
    <w:rsid w:val="005A416C"/>
    <w:rsid w:val="005A447C"/>
    <w:rsid w:val="005A46BD"/>
    <w:rsid w:val="005A48E1"/>
    <w:rsid w:val="005A4999"/>
    <w:rsid w:val="005A4AB5"/>
    <w:rsid w:val="005A4C41"/>
    <w:rsid w:val="005A50BB"/>
    <w:rsid w:val="005A53BF"/>
    <w:rsid w:val="005A556E"/>
    <w:rsid w:val="005A588D"/>
    <w:rsid w:val="005A59CF"/>
    <w:rsid w:val="005A5B54"/>
    <w:rsid w:val="005A5B92"/>
    <w:rsid w:val="005A5D22"/>
    <w:rsid w:val="005A5D58"/>
    <w:rsid w:val="005A5F1F"/>
    <w:rsid w:val="005A670B"/>
    <w:rsid w:val="005A6965"/>
    <w:rsid w:val="005A6A3A"/>
    <w:rsid w:val="005A6C89"/>
    <w:rsid w:val="005A6E87"/>
    <w:rsid w:val="005A79E5"/>
    <w:rsid w:val="005A7F72"/>
    <w:rsid w:val="005B0160"/>
    <w:rsid w:val="005B0979"/>
    <w:rsid w:val="005B0A7D"/>
    <w:rsid w:val="005B0F18"/>
    <w:rsid w:val="005B1185"/>
    <w:rsid w:val="005B1197"/>
    <w:rsid w:val="005B148C"/>
    <w:rsid w:val="005B16CC"/>
    <w:rsid w:val="005B18BB"/>
    <w:rsid w:val="005B1958"/>
    <w:rsid w:val="005B1BF3"/>
    <w:rsid w:val="005B2228"/>
    <w:rsid w:val="005B240F"/>
    <w:rsid w:val="005B253E"/>
    <w:rsid w:val="005B2899"/>
    <w:rsid w:val="005B2DA2"/>
    <w:rsid w:val="005B2EB8"/>
    <w:rsid w:val="005B330D"/>
    <w:rsid w:val="005B355C"/>
    <w:rsid w:val="005B369B"/>
    <w:rsid w:val="005B3C7C"/>
    <w:rsid w:val="005B3CC1"/>
    <w:rsid w:val="005B3FCC"/>
    <w:rsid w:val="005B40A4"/>
    <w:rsid w:val="005B411A"/>
    <w:rsid w:val="005B47D6"/>
    <w:rsid w:val="005B488E"/>
    <w:rsid w:val="005B4911"/>
    <w:rsid w:val="005B4C5C"/>
    <w:rsid w:val="005B4C83"/>
    <w:rsid w:val="005B4E83"/>
    <w:rsid w:val="005B4F6F"/>
    <w:rsid w:val="005B5082"/>
    <w:rsid w:val="005B50EF"/>
    <w:rsid w:val="005B5152"/>
    <w:rsid w:val="005B51B7"/>
    <w:rsid w:val="005B529D"/>
    <w:rsid w:val="005B5425"/>
    <w:rsid w:val="005B54FE"/>
    <w:rsid w:val="005B5993"/>
    <w:rsid w:val="005B5A40"/>
    <w:rsid w:val="005B5A55"/>
    <w:rsid w:val="005B5C46"/>
    <w:rsid w:val="005B5E59"/>
    <w:rsid w:val="005B5FC4"/>
    <w:rsid w:val="005B6379"/>
    <w:rsid w:val="005B65D9"/>
    <w:rsid w:val="005B6EEC"/>
    <w:rsid w:val="005B6FAE"/>
    <w:rsid w:val="005B703E"/>
    <w:rsid w:val="005B7824"/>
    <w:rsid w:val="005B785E"/>
    <w:rsid w:val="005B7A4C"/>
    <w:rsid w:val="005B7A5C"/>
    <w:rsid w:val="005B7A7C"/>
    <w:rsid w:val="005C001C"/>
    <w:rsid w:val="005C00A6"/>
    <w:rsid w:val="005C00D0"/>
    <w:rsid w:val="005C01BD"/>
    <w:rsid w:val="005C0310"/>
    <w:rsid w:val="005C03E1"/>
    <w:rsid w:val="005C0625"/>
    <w:rsid w:val="005C0904"/>
    <w:rsid w:val="005C09BD"/>
    <w:rsid w:val="005C09BF"/>
    <w:rsid w:val="005C0D61"/>
    <w:rsid w:val="005C0DDE"/>
    <w:rsid w:val="005C0F44"/>
    <w:rsid w:val="005C1225"/>
    <w:rsid w:val="005C132F"/>
    <w:rsid w:val="005C16FD"/>
    <w:rsid w:val="005C1752"/>
    <w:rsid w:val="005C1BF2"/>
    <w:rsid w:val="005C1E42"/>
    <w:rsid w:val="005C2144"/>
    <w:rsid w:val="005C247C"/>
    <w:rsid w:val="005C2D32"/>
    <w:rsid w:val="005C3558"/>
    <w:rsid w:val="005C376D"/>
    <w:rsid w:val="005C4000"/>
    <w:rsid w:val="005C46C6"/>
    <w:rsid w:val="005C4ADF"/>
    <w:rsid w:val="005C4B4D"/>
    <w:rsid w:val="005C4DE3"/>
    <w:rsid w:val="005C5024"/>
    <w:rsid w:val="005C5372"/>
    <w:rsid w:val="005C5379"/>
    <w:rsid w:val="005C5425"/>
    <w:rsid w:val="005C5849"/>
    <w:rsid w:val="005C5A28"/>
    <w:rsid w:val="005C6126"/>
    <w:rsid w:val="005C6222"/>
    <w:rsid w:val="005C628E"/>
    <w:rsid w:val="005C6B26"/>
    <w:rsid w:val="005C6E8C"/>
    <w:rsid w:val="005C7308"/>
    <w:rsid w:val="005C772B"/>
    <w:rsid w:val="005C796F"/>
    <w:rsid w:val="005C7A54"/>
    <w:rsid w:val="005C7CAD"/>
    <w:rsid w:val="005C7CF2"/>
    <w:rsid w:val="005C7EB4"/>
    <w:rsid w:val="005C7EF8"/>
    <w:rsid w:val="005D0067"/>
    <w:rsid w:val="005D0194"/>
    <w:rsid w:val="005D02FA"/>
    <w:rsid w:val="005D047B"/>
    <w:rsid w:val="005D0770"/>
    <w:rsid w:val="005D0790"/>
    <w:rsid w:val="005D0873"/>
    <w:rsid w:val="005D0A55"/>
    <w:rsid w:val="005D0D3E"/>
    <w:rsid w:val="005D17BF"/>
    <w:rsid w:val="005D18B1"/>
    <w:rsid w:val="005D1C12"/>
    <w:rsid w:val="005D1F93"/>
    <w:rsid w:val="005D20FC"/>
    <w:rsid w:val="005D24A2"/>
    <w:rsid w:val="005D24F2"/>
    <w:rsid w:val="005D25D7"/>
    <w:rsid w:val="005D2A49"/>
    <w:rsid w:val="005D2CB0"/>
    <w:rsid w:val="005D2EE8"/>
    <w:rsid w:val="005D3534"/>
    <w:rsid w:val="005D3707"/>
    <w:rsid w:val="005D3AF0"/>
    <w:rsid w:val="005D3BF1"/>
    <w:rsid w:val="005D3BFD"/>
    <w:rsid w:val="005D45B7"/>
    <w:rsid w:val="005D45B8"/>
    <w:rsid w:val="005D46E9"/>
    <w:rsid w:val="005D4930"/>
    <w:rsid w:val="005D4E1B"/>
    <w:rsid w:val="005D5012"/>
    <w:rsid w:val="005D51C0"/>
    <w:rsid w:val="005D52E6"/>
    <w:rsid w:val="005D5CC4"/>
    <w:rsid w:val="005D5E46"/>
    <w:rsid w:val="005D609E"/>
    <w:rsid w:val="005D6366"/>
    <w:rsid w:val="005D6496"/>
    <w:rsid w:val="005D64A5"/>
    <w:rsid w:val="005D67FB"/>
    <w:rsid w:val="005D6905"/>
    <w:rsid w:val="005D6929"/>
    <w:rsid w:val="005D6B30"/>
    <w:rsid w:val="005D6D22"/>
    <w:rsid w:val="005D6E1C"/>
    <w:rsid w:val="005D7539"/>
    <w:rsid w:val="005D7705"/>
    <w:rsid w:val="005D7E04"/>
    <w:rsid w:val="005E0082"/>
    <w:rsid w:val="005E02E2"/>
    <w:rsid w:val="005E06E1"/>
    <w:rsid w:val="005E0899"/>
    <w:rsid w:val="005E0E2A"/>
    <w:rsid w:val="005E1393"/>
    <w:rsid w:val="005E1411"/>
    <w:rsid w:val="005E167A"/>
    <w:rsid w:val="005E188F"/>
    <w:rsid w:val="005E192F"/>
    <w:rsid w:val="005E1CB8"/>
    <w:rsid w:val="005E3035"/>
    <w:rsid w:val="005E35FD"/>
    <w:rsid w:val="005E377B"/>
    <w:rsid w:val="005E383F"/>
    <w:rsid w:val="005E3B3C"/>
    <w:rsid w:val="005E3B77"/>
    <w:rsid w:val="005E412A"/>
    <w:rsid w:val="005E4639"/>
    <w:rsid w:val="005E48F7"/>
    <w:rsid w:val="005E4BA4"/>
    <w:rsid w:val="005E4CCB"/>
    <w:rsid w:val="005E4F9B"/>
    <w:rsid w:val="005E5317"/>
    <w:rsid w:val="005E544C"/>
    <w:rsid w:val="005E5563"/>
    <w:rsid w:val="005E5777"/>
    <w:rsid w:val="005E59C5"/>
    <w:rsid w:val="005E5BE8"/>
    <w:rsid w:val="005E5C58"/>
    <w:rsid w:val="005E5DF2"/>
    <w:rsid w:val="005E5E74"/>
    <w:rsid w:val="005E5FD1"/>
    <w:rsid w:val="005E6046"/>
    <w:rsid w:val="005E610C"/>
    <w:rsid w:val="005E6465"/>
    <w:rsid w:val="005E66F1"/>
    <w:rsid w:val="005E67AA"/>
    <w:rsid w:val="005E6AFB"/>
    <w:rsid w:val="005E6B12"/>
    <w:rsid w:val="005E6DE0"/>
    <w:rsid w:val="005E73E2"/>
    <w:rsid w:val="005E7616"/>
    <w:rsid w:val="005E7698"/>
    <w:rsid w:val="005E770B"/>
    <w:rsid w:val="005E7849"/>
    <w:rsid w:val="005E7A17"/>
    <w:rsid w:val="005E7A8C"/>
    <w:rsid w:val="005E7FAA"/>
    <w:rsid w:val="005F044B"/>
    <w:rsid w:val="005F06FA"/>
    <w:rsid w:val="005F06FD"/>
    <w:rsid w:val="005F0AD2"/>
    <w:rsid w:val="005F0B16"/>
    <w:rsid w:val="005F0B4C"/>
    <w:rsid w:val="005F0B53"/>
    <w:rsid w:val="005F0C46"/>
    <w:rsid w:val="005F10D9"/>
    <w:rsid w:val="005F1FE4"/>
    <w:rsid w:val="005F2262"/>
    <w:rsid w:val="005F23EC"/>
    <w:rsid w:val="005F2586"/>
    <w:rsid w:val="005F2F6D"/>
    <w:rsid w:val="005F307C"/>
    <w:rsid w:val="005F3200"/>
    <w:rsid w:val="005F369B"/>
    <w:rsid w:val="005F3955"/>
    <w:rsid w:val="005F39E6"/>
    <w:rsid w:val="005F3C65"/>
    <w:rsid w:val="005F3D69"/>
    <w:rsid w:val="005F3DD2"/>
    <w:rsid w:val="005F3F7F"/>
    <w:rsid w:val="005F40E5"/>
    <w:rsid w:val="005F419B"/>
    <w:rsid w:val="005F44D3"/>
    <w:rsid w:val="005F46D9"/>
    <w:rsid w:val="005F4950"/>
    <w:rsid w:val="005F4A15"/>
    <w:rsid w:val="005F4D16"/>
    <w:rsid w:val="005F523F"/>
    <w:rsid w:val="005F52BA"/>
    <w:rsid w:val="005F5362"/>
    <w:rsid w:val="005F556F"/>
    <w:rsid w:val="005F55A6"/>
    <w:rsid w:val="005F56D0"/>
    <w:rsid w:val="005F5C3D"/>
    <w:rsid w:val="005F5DD3"/>
    <w:rsid w:val="005F5EF1"/>
    <w:rsid w:val="005F62F3"/>
    <w:rsid w:val="005F660A"/>
    <w:rsid w:val="005F6697"/>
    <w:rsid w:val="005F69DD"/>
    <w:rsid w:val="005F6CA5"/>
    <w:rsid w:val="005F6D15"/>
    <w:rsid w:val="005F6D33"/>
    <w:rsid w:val="005F6EF0"/>
    <w:rsid w:val="005F6F60"/>
    <w:rsid w:val="005F6F9C"/>
    <w:rsid w:val="005F6FFC"/>
    <w:rsid w:val="005F7213"/>
    <w:rsid w:val="005F787A"/>
    <w:rsid w:val="005F79D3"/>
    <w:rsid w:val="005F7CC1"/>
    <w:rsid w:val="006004DE"/>
    <w:rsid w:val="006007D6"/>
    <w:rsid w:val="00600B6C"/>
    <w:rsid w:val="00600C98"/>
    <w:rsid w:val="00601072"/>
    <w:rsid w:val="00601097"/>
    <w:rsid w:val="0060111F"/>
    <w:rsid w:val="006011DC"/>
    <w:rsid w:val="00601290"/>
    <w:rsid w:val="006012E4"/>
    <w:rsid w:val="0060144E"/>
    <w:rsid w:val="0060177D"/>
    <w:rsid w:val="00601837"/>
    <w:rsid w:val="00601923"/>
    <w:rsid w:val="00601A3F"/>
    <w:rsid w:val="00601FCD"/>
    <w:rsid w:val="00602354"/>
    <w:rsid w:val="0060254B"/>
    <w:rsid w:val="0060268D"/>
    <w:rsid w:val="006027D5"/>
    <w:rsid w:val="00602E1C"/>
    <w:rsid w:val="0060305B"/>
    <w:rsid w:val="006032D1"/>
    <w:rsid w:val="006035AF"/>
    <w:rsid w:val="006038B6"/>
    <w:rsid w:val="006039C5"/>
    <w:rsid w:val="006039F0"/>
    <w:rsid w:val="00603B1B"/>
    <w:rsid w:val="00603E15"/>
    <w:rsid w:val="006043D7"/>
    <w:rsid w:val="00604594"/>
    <w:rsid w:val="00604708"/>
    <w:rsid w:val="00604CFF"/>
    <w:rsid w:val="00605399"/>
    <w:rsid w:val="006054EE"/>
    <w:rsid w:val="00605500"/>
    <w:rsid w:val="0060591D"/>
    <w:rsid w:val="006059EC"/>
    <w:rsid w:val="00605A02"/>
    <w:rsid w:val="00605A5D"/>
    <w:rsid w:val="00605ABF"/>
    <w:rsid w:val="00605B5D"/>
    <w:rsid w:val="00605B93"/>
    <w:rsid w:val="00605F84"/>
    <w:rsid w:val="00605FA4"/>
    <w:rsid w:val="00606140"/>
    <w:rsid w:val="00606367"/>
    <w:rsid w:val="00606860"/>
    <w:rsid w:val="00606C95"/>
    <w:rsid w:val="00606D70"/>
    <w:rsid w:val="00607194"/>
    <w:rsid w:val="0060745F"/>
    <w:rsid w:val="006074B1"/>
    <w:rsid w:val="00607ADE"/>
    <w:rsid w:val="00607E68"/>
    <w:rsid w:val="00610224"/>
    <w:rsid w:val="006102C6"/>
    <w:rsid w:val="006103F0"/>
    <w:rsid w:val="00610405"/>
    <w:rsid w:val="00610917"/>
    <w:rsid w:val="00610C42"/>
    <w:rsid w:val="00610E80"/>
    <w:rsid w:val="006113A9"/>
    <w:rsid w:val="00611C82"/>
    <w:rsid w:val="006125DB"/>
    <w:rsid w:val="00612849"/>
    <w:rsid w:val="00612C73"/>
    <w:rsid w:val="00612E96"/>
    <w:rsid w:val="00612F73"/>
    <w:rsid w:val="0061312F"/>
    <w:rsid w:val="0061338F"/>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1DB"/>
    <w:rsid w:val="0061524B"/>
    <w:rsid w:val="006154E6"/>
    <w:rsid w:val="0061565F"/>
    <w:rsid w:val="006157B8"/>
    <w:rsid w:val="006159FA"/>
    <w:rsid w:val="00615BDB"/>
    <w:rsid w:val="006162B9"/>
    <w:rsid w:val="006162D2"/>
    <w:rsid w:val="006167CB"/>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4F8"/>
    <w:rsid w:val="006205DD"/>
    <w:rsid w:val="006205EA"/>
    <w:rsid w:val="00620686"/>
    <w:rsid w:val="00620721"/>
    <w:rsid w:val="006207C4"/>
    <w:rsid w:val="0062099A"/>
    <w:rsid w:val="006209E8"/>
    <w:rsid w:val="00620B55"/>
    <w:rsid w:val="0062117A"/>
    <w:rsid w:val="00621B6A"/>
    <w:rsid w:val="00621C0B"/>
    <w:rsid w:val="00621C49"/>
    <w:rsid w:val="00621C72"/>
    <w:rsid w:val="00621CAD"/>
    <w:rsid w:val="00622233"/>
    <w:rsid w:val="006226C3"/>
    <w:rsid w:val="0062277B"/>
    <w:rsid w:val="00622AAD"/>
    <w:rsid w:val="00623040"/>
    <w:rsid w:val="00623427"/>
    <w:rsid w:val="00623AEB"/>
    <w:rsid w:val="00623B23"/>
    <w:rsid w:val="00623D8D"/>
    <w:rsid w:val="00623E4E"/>
    <w:rsid w:val="00624C2C"/>
    <w:rsid w:val="00624C6E"/>
    <w:rsid w:val="00624FB3"/>
    <w:rsid w:val="0062572A"/>
    <w:rsid w:val="00625B24"/>
    <w:rsid w:val="00625E2D"/>
    <w:rsid w:val="0062657C"/>
    <w:rsid w:val="00626902"/>
    <w:rsid w:val="00626BAA"/>
    <w:rsid w:val="00626C25"/>
    <w:rsid w:val="00626E64"/>
    <w:rsid w:val="0062710F"/>
    <w:rsid w:val="0062725A"/>
    <w:rsid w:val="00627609"/>
    <w:rsid w:val="00627A8B"/>
    <w:rsid w:val="00627BA3"/>
    <w:rsid w:val="00627C39"/>
    <w:rsid w:val="00627E44"/>
    <w:rsid w:val="00627F6A"/>
    <w:rsid w:val="006300D7"/>
    <w:rsid w:val="006302AE"/>
    <w:rsid w:val="00630333"/>
    <w:rsid w:val="0063039A"/>
    <w:rsid w:val="0063076B"/>
    <w:rsid w:val="00630883"/>
    <w:rsid w:val="00630ED0"/>
    <w:rsid w:val="00631007"/>
    <w:rsid w:val="00631826"/>
    <w:rsid w:val="006319DC"/>
    <w:rsid w:val="00631D78"/>
    <w:rsid w:val="00632498"/>
    <w:rsid w:val="006326BC"/>
    <w:rsid w:val="00632763"/>
    <w:rsid w:val="00632927"/>
    <w:rsid w:val="00632A0E"/>
    <w:rsid w:val="00632A4C"/>
    <w:rsid w:val="0063305B"/>
    <w:rsid w:val="00633947"/>
    <w:rsid w:val="00633951"/>
    <w:rsid w:val="00633965"/>
    <w:rsid w:val="00633A3A"/>
    <w:rsid w:val="00633B5E"/>
    <w:rsid w:val="00633C0A"/>
    <w:rsid w:val="00633C8E"/>
    <w:rsid w:val="00633F1B"/>
    <w:rsid w:val="0063405E"/>
    <w:rsid w:val="006340FC"/>
    <w:rsid w:val="00634102"/>
    <w:rsid w:val="00634181"/>
    <w:rsid w:val="006341AD"/>
    <w:rsid w:val="006346F1"/>
    <w:rsid w:val="006347F5"/>
    <w:rsid w:val="0063481E"/>
    <w:rsid w:val="00634A61"/>
    <w:rsid w:val="00634FE6"/>
    <w:rsid w:val="00635275"/>
    <w:rsid w:val="006353D0"/>
    <w:rsid w:val="0063547A"/>
    <w:rsid w:val="006355ED"/>
    <w:rsid w:val="00635835"/>
    <w:rsid w:val="00635B54"/>
    <w:rsid w:val="00635C7B"/>
    <w:rsid w:val="00635C9E"/>
    <w:rsid w:val="00635EDC"/>
    <w:rsid w:val="00635F56"/>
    <w:rsid w:val="00636094"/>
    <w:rsid w:val="0063633A"/>
    <w:rsid w:val="0063650D"/>
    <w:rsid w:val="00636519"/>
    <w:rsid w:val="006366F2"/>
    <w:rsid w:val="00636876"/>
    <w:rsid w:val="00636A76"/>
    <w:rsid w:val="00636B32"/>
    <w:rsid w:val="00636B44"/>
    <w:rsid w:val="006371E4"/>
    <w:rsid w:val="0063720A"/>
    <w:rsid w:val="006373C7"/>
    <w:rsid w:val="0063752B"/>
    <w:rsid w:val="00637815"/>
    <w:rsid w:val="00637952"/>
    <w:rsid w:val="00637E00"/>
    <w:rsid w:val="006401C6"/>
    <w:rsid w:val="00640207"/>
    <w:rsid w:val="00640222"/>
    <w:rsid w:val="006409F3"/>
    <w:rsid w:val="00640FD8"/>
    <w:rsid w:val="00641061"/>
    <w:rsid w:val="006411DF"/>
    <w:rsid w:val="006413AC"/>
    <w:rsid w:val="006413C4"/>
    <w:rsid w:val="006419ED"/>
    <w:rsid w:val="006427DE"/>
    <w:rsid w:val="00642D10"/>
    <w:rsid w:val="00642E65"/>
    <w:rsid w:val="006434D7"/>
    <w:rsid w:val="006436A5"/>
    <w:rsid w:val="00643769"/>
    <w:rsid w:val="00643891"/>
    <w:rsid w:val="00643A24"/>
    <w:rsid w:val="00643B04"/>
    <w:rsid w:val="00643DCD"/>
    <w:rsid w:val="00644200"/>
    <w:rsid w:val="0064428B"/>
    <w:rsid w:val="00644511"/>
    <w:rsid w:val="0064486C"/>
    <w:rsid w:val="00644A39"/>
    <w:rsid w:val="00644BBA"/>
    <w:rsid w:val="00644E60"/>
    <w:rsid w:val="00644F03"/>
    <w:rsid w:val="00645190"/>
    <w:rsid w:val="006454B3"/>
    <w:rsid w:val="00645ACC"/>
    <w:rsid w:val="00645BF5"/>
    <w:rsid w:val="006466B5"/>
    <w:rsid w:val="00646F4F"/>
    <w:rsid w:val="00647092"/>
    <w:rsid w:val="0064741D"/>
    <w:rsid w:val="006474F5"/>
    <w:rsid w:val="006477A7"/>
    <w:rsid w:val="006477F5"/>
    <w:rsid w:val="006478C4"/>
    <w:rsid w:val="00647C8A"/>
    <w:rsid w:val="00647CB3"/>
    <w:rsid w:val="00647CC1"/>
    <w:rsid w:val="00647D24"/>
    <w:rsid w:val="00647D9C"/>
    <w:rsid w:val="006500CD"/>
    <w:rsid w:val="00650150"/>
    <w:rsid w:val="006503E4"/>
    <w:rsid w:val="00650854"/>
    <w:rsid w:val="00650D1E"/>
    <w:rsid w:val="00650D3F"/>
    <w:rsid w:val="00650EB8"/>
    <w:rsid w:val="00650F7C"/>
    <w:rsid w:val="00650FBE"/>
    <w:rsid w:val="006513D5"/>
    <w:rsid w:val="00651673"/>
    <w:rsid w:val="006518B1"/>
    <w:rsid w:val="00651AD3"/>
    <w:rsid w:val="00651B74"/>
    <w:rsid w:val="00651FA0"/>
    <w:rsid w:val="0065242B"/>
    <w:rsid w:val="00652DEB"/>
    <w:rsid w:val="00652E4E"/>
    <w:rsid w:val="00653217"/>
    <w:rsid w:val="00653256"/>
    <w:rsid w:val="00653273"/>
    <w:rsid w:val="00653FED"/>
    <w:rsid w:val="0065424F"/>
    <w:rsid w:val="00654452"/>
    <w:rsid w:val="006544F6"/>
    <w:rsid w:val="006544F7"/>
    <w:rsid w:val="0065457D"/>
    <w:rsid w:val="00654CB5"/>
    <w:rsid w:val="00654FE2"/>
    <w:rsid w:val="00655070"/>
    <w:rsid w:val="00655223"/>
    <w:rsid w:val="00655780"/>
    <w:rsid w:val="0065594D"/>
    <w:rsid w:val="00655ADC"/>
    <w:rsid w:val="006561FF"/>
    <w:rsid w:val="006562F7"/>
    <w:rsid w:val="006565D7"/>
    <w:rsid w:val="0065666C"/>
    <w:rsid w:val="006566D9"/>
    <w:rsid w:val="00656982"/>
    <w:rsid w:val="00656D6F"/>
    <w:rsid w:val="00657005"/>
    <w:rsid w:val="006572FB"/>
    <w:rsid w:val="006577D0"/>
    <w:rsid w:val="006578D9"/>
    <w:rsid w:val="00657CD1"/>
    <w:rsid w:val="00657ED7"/>
    <w:rsid w:val="00657F67"/>
    <w:rsid w:val="006605DC"/>
    <w:rsid w:val="00660C21"/>
    <w:rsid w:val="00660D01"/>
    <w:rsid w:val="0066113F"/>
    <w:rsid w:val="006611DC"/>
    <w:rsid w:val="00661227"/>
    <w:rsid w:val="00661456"/>
    <w:rsid w:val="0066146F"/>
    <w:rsid w:val="00661506"/>
    <w:rsid w:val="00661636"/>
    <w:rsid w:val="00661CC2"/>
    <w:rsid w:val="00662166"/>
    <w:rsid w:val="006622C3"/>
    <w:rsid w:val="006626E1"/>
    <w:rsid w:val="00662DC0"/>
    <w:rsid w:val="00662F01"/>
    <w:rsid w:val="00662FA2"/>
    <w:rsid w:val="0066310A"/>
    <w:rsid w:val="006631CF"/>
    <w:rsid w:val="006635DC"/>
    <w:rsid w:val="0066381A"/>
    <w:rsid w:val="006638BF"/>
    <w:rsid w:val="00663908"/>
    <w:rsid w:val="00663CB6"/>
    <w:rsid w:val="00663DAB"/>
    <w:rsid w:val="00663F42"/>
    <w:rsid w:val="00664678"/>
    <w:rsid w:val="006646F4"/>
    <w:rsid w:val="00664895"/>
    <w:rsid w:val="00665229"/>
    <w:rsid w:val="00665316"/>
    <w:rsid w:val="00665486"/>
    <w:rsid w:val="006654E8"/>
    <w:rsid w:val="00665618"/>
    <w:rsid w:val="0066568F"/>
    <w:rsid w:val="0066598B"/>
    <w:rsid w:val="00665CCE"/>
    <w:rsid w:val="00665DF0"/>
    <w:rsid w:val="006662DA"/>
    <w:rsid w:val="006663AD"/>
    <w:rsid w:val="006672FC"/>
    <w:rsid w:val="00667378"/>
    <w:rsid w:val="0066745C"/>
    <w:rsid w:val="00667A27"/>
    <w:rsid w:val="00667CC2"/>
    <w:rsid w:val="00670290"/>
    <w:rsid w:val="006702A2"/>
    <w:rsid w:val="006704BF"/>
    <w:rsid w:val="006707E1"/>
    <w:rsid w:val="00670AD6"/>
    <w:rsid w:val="00670DB3"/>
    <w:rsid w:val="00670ECD"/>
    <w:rsid w:val="00671010"/>
    <w:rsid w:val="0067106A"/>
    <w:rsid w:val="006712AA"/>
    <w:rsid w:val="0067138E"/>
    <w:rsid w:val="006713AE"/>
    <w:rsid w:val="006716B6"/>
    <w:rsid w:val="00671B4F"/>
    <w:rsid w:val="00671CA8"/>
    <w:rsid w:val="006723BD"/>
    <w:rsid w:val="00672491"/>
    <w:rsid w:val="006725CC"/>
    <w:rsid w:val="0067261D"/>
    <w:rsid w:val="0067273D"/>
    <w:rsid w:val="00672843"/>
    <w:rsid w:val="00672966"/>
    <w:rsid w:val="0067339E"/>
    <w:rsid w:val="006734A4"/>
    <w:rsid w:val="006735BC"/>
    <w:rsid w:val="00673BDE"/>
    <w:rsid w:val="00673D6E"/>
    <w:rsid w:val="00673EB7"/>
    <w:rsid w:val="00673FBF"/>
    <w:rsid w:val="006740B2"/>
    <w:rsid w:val="00674199"/>
    <w:rsid w:val="0067439E"/>
    <w:rsid w:val="00674460"/>
    <w:rsid w:val="00674FAA"/>
    <w:rsid w:val="006754D4"/>
    <w:rsid w:val="006755DF"/>
    <w:rsid w:val="00675652"/>
    <w:rsid w:val="006758E5"/>
    <w:rsid w:val="00675953"/>
    <w:rsid w:val="00675ECB"/>
    <w:rsid w:val="00675F5B"/>
    <w:rsid w:val="00675FBF"/>
    <w:rsid w:val="006760EB"/>
    <w:rsid w:val="0067649C"/>
    <w:rsid w:val="006766CA"/>
    <w:rsid w:val="006767B8"/>
    <w:rsid w:val="00676DE9"/>
    <w:rsid w:val="00676FAE"/>
    <w:rsid w:val="00676FD7"/>
    <w:rsid w:val="00677270"/>
    <w:rsid w:val="00677725"/>
    <w:rsid w:val="0068013A"/>
    <w:rsid w:val="006801CE"/>
    <w:rsid w:val="006803EE"/>
    <w:rsid w:val="00680672"/>
    <w:rsid w:val="00680A97"/>
    <w:rsid w:val="00680D3B"/>
    <w:rsid w:val="00680E53"/>
    <w:rsid w:val="00680F30"/>
    <w:rsid w:val="00680F81"/>
    <w:rsid w:val="0068102D"/>
    <w:rsid w:val="006813B0"/>
    <w:rsid w:val="006820C0"/>
    <w:rsid w:val="0068226B"/>
    <w:rsid w:val="006824E5"/>
    <w:rsid w:val="00682833"/>
    <w:rsid w:val="00682881"/>
    <w:rsid w:val="00682E33"/>
    <w:rsid w:val="00682E47"/>
    <w:rsid w:val="00682ED3"/>
    <w:rsid w:val="00683052"/>
    <w:rsid w:val="00683D7F"/>
    <w:rsid w:val="00683DB6"/>
    <w:rsid w:val="00684258"/>
    <w:rsid w:val="006844EB"/>
    <w:rsid w:val="006845C9"/>
    <w:rsid w:val="00684AA1"/>
    <w:rsid w:val="006853FF"/>
    <w:rsid w:val="0068541A"/>
    <w:rsid w:val="00685725"/>
    <w:rsid w:val="00685834"/>
    <w:rsid w:val="006858A2"/>
    <w:rsid w:val="00685D3B"/>
    <w:rsid w:val="00685D9C"/>
    <w:rsid w:val="00685DB7"/>
    <w:rsid w:val="0068623E"/>
    <w:rsid w:val="00686366"/>
    <w:rsid w:val="00686411"/>
    <w:rsid w:val="0068653A"/>
    <w:rsid w:val="00686A14"/>
    <w:rsid w:val="00686F0D"/>
    <w:rsid w:val="00686FAD"/>
    <w:rsid w:val="0068721F"/>
    <w:rsid w:val="0068737C"/>
    <w:rsid w:val="006878B2"/>
    <w:rsid w:val="00687A10"/>
    <w:rsid w:val="006901DB"/>
    <w:rsid w:val="00690A41"/>
    <w:rsid w:val="00690D12"/>
    <w:rsid w:val="00690F0E"/>
    <w:rsid w:val="0069164E"/>
    <w:rsid w:val="006919C5"/>
    <w:rsid w:val="006919D3"/>
    <w:rsid w:val="0069240E"/>
    <w:rsid w:val="00692799"/>
    <w:rsid w:val="006927C1"/>
    <w:rsid w:val="006927F0"/>
    <w:rsid w:val="00692914"/>
    <w:rsid w:val="00692A0D"/>
    <w:rsid w:val="00692BDC"/>
    <w:rsid w:val="00693077"/>
    <w:rsid w:val="00693295"/>
    <w:rsid w:val="00693529"/>
    <w:rsid w:val="006935E1"/>
    <w:rsid w:val="006939C6"/>
    <w:rsid w:val="00693A5C"/>
    <w:rsid w:val="00693CE1"/>
    <w:rsid w:val="00693CF1"/>
    <w:rsid w:val="00693F0A"/>
    <w:rsid w:val="006943BD"/>
    <w:rsid w:val="0069447C"/>
    <w:rsid w:val="006949AD"/>
    <w:rsid w:val="006949CB"/>
    <w:rsid w:val="00694DD1"/>
    <w:rsid w:val="00694E1F"/>
    <w:rsid w:val="0069528C"/>
    <w:rsid w:val="006954FC"/>
    <w:rsid w:val="006957F2"/>
    <w:rsid w:val="0069583A"/>
    <w:rsid w:val="00695A90"/>
    <w:rsid w:val="00696244"/>
    <w:rsid w:val="0069651F"/>
    <w:rsid w:val="006966EF"/>
    <w:rsid w:val="006969D6"/>
    <w:rsid w:val="00696B6A"/>
    <w:rsid w:val="00696DD1"/>
    <w:rsid w:val="00696F8D"/>
    <w:rsid w:val="0069755C"/>
    <w:rsid w:val="006979DC"/>
    <w:rsid w:val="00697B2D"/>
    <w:rsid w:val="00697C2C"/>
    <w:rsid w:val="00697E0B"/>
    <w:rsid w:val="00697F71"/>
    <w:rsid w:val="006A04D8"/>
    <w:rsid w:val="006A05EF"/>
    <w:rsid w:val="006A0607"/>
    <w:rsid w:val="006A0942"/>
    <w:rsid w:val="006A0AD2"/>
    <w:rsid w:val="006A0C5D"/>
    <w:rsid w:val="006A10D9"/>
    <w:rsid w:val="006A1682"/>
    <w:rsid w:val="006A18DD"/>
    <w:rsid w:val="006A1F3B"/>
    <w:rsid w:val="006A20BD"/>
    <w:rsid w:val="006A2312"/>
    <w:rsid w:val="006A2347"/>
    <w:rsid w:val="006A234A"/>
    <w:rsid w:val="006A24B3"/>
    <w:rsid w:val="006A26A5"/>
    <w:rsid w:val="006A2BF5"/>
    <w:rsid w:val="006A2D0E"/>
    <w:rsid w:val="006A2E66"/>
    <w:rsid w:val="006A31A3"/>
    <w:rsid w:val="006A3227"/>
    <w:rsid w:val="006A3396"/>
    <w:rsid w:val="006A3C96"/>
    <w:rsid w:val="006A3F94"/>
    <w:rsid w:val="006A40D0"/>
    <w:rsid w:val="006A4113"/>
    <w:rsid w:val="006A4140"/>
    <w:rsid w:val="006A47B9"/>
    <w:rsid w:val="006A48A8"/>
    <w:rsid w:val="006A49B5"/>
    <w:rsid w:val="006A4FF3"/>
    <w:rsid w:val="006A5A45"/>
    <w:rsid w:val="006A5CA3"/>
    <w:rsid w:val="006A5D5C"/>
    <w:rsid w:val="006A5E26"/>
    <w:rsid w:val="006A6100"/>
    <w:rsid w:val="006A615C"/>
    <w:rsid w:val="006A69A3"/>
    <w:rsid w:val="006A6B3F"/>
    <w:rsid w:val="006A6B69"/>
    <w:rsid w:val="006A74C0"/>
    <w:rsid w:val="006A7574"/>
    <w:rsid w:val="006A7778"/>
    <w:rsid w:val="006B0489"/>
    <w:rsid w:val="006B04A5"/>
    <w:rsid w:val="006B04AD"/>
    <w:rsid w:val="006B05F5"/>
    <w:rsid w:val="006B0685"/>
    <w:rsid w:val="006B0A30"/>
    <w:rsid w:val="006B11F1"/>
    <w:rsid w:val="006B1213"/>
    <w:rsid w:val="006B163E"/>
    <w:rsid w:val="006B166D"/>
    <w:rsid w:val="006B19B2"/>
    <w:rsid w:val="006B1A07"/>
    <w:rsid w:val="006B1D3D"/>
    <w:rsid w:val="006B1D7E"/>
    <w:rsid w:val="006B1DA2"/>
    <w:rsid w:val="006B1F5F"/>
    <w:rsid w:val="006B2008"/>
    <w:rsid w:val="006B21E9"/>
    <w:rsid w:val="006B227E"/>
    <w:rsid w:val="006B242D"/>
    <w:rsid w:val="006B2431"/>
    <w:rsid w:val="006B2730"/>
    <w:rsid w:val="006B2F61"/>
    <w:rsid w:val="006B302E"/>
    <w:rsid w:val="006B335B"/>
    <w:rsid w:val="006B3567"/>
    <w:rsid w:val="006B35C8"/>
    <w:rsid w:val="006B393F"/>
    <w:rsid w:val="006B3973"/>
    <w:rsid w:val="006B3CC6"/>
    <w:rsid w:val="006B3E55"/>
    <w:rsid w:val="006B3F8E"/>
    <w:rsid w:val="006B401E"/>
    <w:rsid w:val="006B4E3A"/>
    <w:rsid w:val="006B4FC0"/>
    <w:rsid w:val="006B5111"/>
    <w:rsid w:val="006B59BE"/>
    <w:rsid w:val="006B5A57"/>
    <w:rsid w:val="006B5C3C"/>
    <w:rsid w:val="006B60BA"/>
    <w:rsid w:val="006B633A"/>
    <w:rsid w:val="006B6346"/>
    <w:rsid w:val="006B6AD0"/>
    <w:rsid w:val="006B6BA3"/>
    <w:rsid w:val="006B6C83"/>
    <w:rsid w:val="006B6C95"/>
    <w:rsid w:val="006B6CEE"/>
    <w:rsid w:val="006B6D41"/>
    <w:rsid w:val="006B725C"/>
    <w:rsid w:val="006B7303"/>
    <w:rsid w:val="006B739A"/>
    <w:rsid w:val="006B7864"/>
    <w:rsid w:val="006B7EF2"/>
    <w:rsid w:val="006B7F35"/>
    <w:rsid w:val="006C018D"/>
    <w:rsid w:val="006C03B2"/>
    <w:rsid w:val="006C09DD"/>
    <w:rsid w:val="006C0D59"/>
    <w:rsid w:val="006C0D9A"/>
    <w:rsid w:val="006C0E15"/>
    <w:rsid w:val="006C1142"/>
    <w:rsid w:val="006C1314"/>
    <w:rsid w:val="006C13FC"/>
    <w:rsid w:val="006C1513"/>
    <w:rsid w:val="006C1A29"/>
    <w:rsid w:val="006C1B3F"/>
    <w:rsid w:val="006C1F77"/>
    <w:rsid w:val="006C209A"/>
    <w:rsid w:val="006C23DC"/>
    <w:rsid w:val="006C25C0"/>
    <w:rsid w:val="006C2604"/>
    <w:rsid w:val="006C2C20"/>
    <w:rsid w:val="006C2C4F"/>
    <w:rsid w:val="006C323E"/>
    <w:rsid w:val="006C3309"/>
    <w:rsid w:val="006C365E"/>
    <w:rsid w:val="006C375B"/>
    <w:rsid w:val="006C3901"/>
    <w:rsid w:val="006C3FF3"/>
    <w:rsid w:val="006C43B8"/>
    <w:rsid w:val="006C44D3"/>
    <w:rsid w:val="006C45C1"/>
    <w:rsid w:val="006C48F5"/>
    <w:rsid w:val="006C4B11"/>
    <w:rsid w:val="006C4D69"/>
    <w:rsid w:val="006C4E89"/>
    <w:rsid w:val="006C50C3"/>
    <w:rsid w:val="006C53AE"/>
    <w:rsid w:val="006C54AC"/>
    <w:rsid w:val="006C54CD"/>
    <w:rsid w:val="006C5590"/>
    <w:rsid w:val="006C566C"/>
    <w:rsid w:val="006C57EC"/>
    <w:rsid w:val="006C57F2"/>
    <w:rsid w:val="006C5B88"/>
    <w:rsid w:val="006C5C20"/>
    <w:rsid w:val="006C5FF1"/>
    <w:rsid w:val="006C6287"/>
    <w:rsid w:val="006C6458"/>
    <w:rsid w:val="006C677C"/>
    <w:rsid w:val="006C6E92"/>
    <w:rsid w:val="006C75C9"/>
    <w:rsid w:val="006C7CAC"/>
    <w:rsid w:val="006C7FB9"/>
    <w:rsid w:val="006D01D2"/>
    <w:rsid w:val="006D0846"/>
    <w:rsid w:val="006D0B5F"/>
    <w:rsid w:val="006D0C09"/>
    <w:rsid w:val="006D134E"/>
    <w:rsid w:val="006D1A23"/>
    <w:rsid w:val="006D1DFA"/>
    <w:rsid w:val="006D1F1A"/>
    <w:rsid w:val="006D2039"/>
    <w:rsid w:val="006D21FF"/>
    <w:rsid w:val="006D2349"/>
    <w:rsid w:val="006D24FD"/>
    <w:rsid w:val="006D2AE4"/>
    <w:rsid w:val="006D31AF"/>
    <w:rsid w:val="006D31DD"/>
    <w:rsid w:val="006D35CD"/>
    <w:rsid w:val="006D3673"/>
    <w:rsid w:val="006D3D01"/>
    <w:rsid w:val="006D3DDE"/>
    <w:rsid w:val="006D4133"/>
    <w:rsid w:val="006D4373"/>
    <w:rsid w:val="006D492A"/>
    <w:rsid w:val="006D493C"/>
    <w:rsid w:val="006D4A7C"/>
    <w:rsid w:val="006D4B2E"/>
    <w:rsid w:val="006D4D21"/>
    <w:rsid w:val="006D5457"/>
    <w:rsid w:val="006D57DB"/>
    <w:rsid w:val="006D59BF"/>
    <w:rsid w:val="006D5A62"/>
    <w:rsid w:val="006D5D1D"/>
    <w:rsid w:val="006D5EC2"/>
    <w:rsid w:val="006D5FEF"/>
    <w:rsid w:val="006D667A"/>
    <w:rsid w:val="006D6689"/>
    <w:rsid w:val="006D72E1"/>
    <w:rsid w:val="006D74C9"/>
    <w:rsid w:val="006D7598"/>
    <w:rsid w:val="006D7A68"/>
    <w:rsid w:val="006D7B93"/>
    <w:rsid w:val="006D7BBD"/>
    <w:rsid w:val="006D7C30"/>
    <w:rsid w:val="006D7D22"/>
    <w:rsid w:val="006D7D69"/>
    <w:rsid w:val="006D7DAD"/>
    <w:rsid w:val="006D7EC6"/>
    <w:rsid w:val="006E002F"/>
    <w:rsid w:val="006E018D"/>
    <w:rsid w:val="006E0566"/>
    <w:rsid w:val="006E08BE"/>
    <w:rsid w:val="006E0B16"/>
    <w:rsid w:val="006E1094"/>
    <w:rsid w:val="006E1135"/>
    <w:rsid w:val="006E1469"/>
    <w:rsid w:val="006E1707"/>
    <w:rsid w:val="006E176F"/>
    <w:rsid w:val="006E1B67"/>
    <w:rsid w:val="006E1C34"/>
    <w:rsid w:val="006E1DEC"/>
    <w:rsid w:val="006E1E45"/>
    <w:rsid w:val="006E22CC"/>
    <w:rsid w:val="006E2606"/>
    <w:rsid w:val="006E295F"/>
    <w:rsid w:val="006E2D87"/>
    <w:rsid w:val="006E2E72"/>
    <w:rsid w:val="006E32D1"/>
    <w:rsid w:val="006E3D3A"/>
    <w:rsid w:val="006E3E37"/>
    <w:rsid w:val="006E44D1"/>
    <w:rsid w:val="006E45CD"/>
    <w:rsid w:val="006E4646"/>
    <w:rsid w:val="006E4674"/>
    <w:rsid w:val="006E4F96"/>
    <w:rsid w:val="006E512D"/>
    <w:rsid w:val="006E5477"/>
    <w:rsid w:val="006E554E"/>
    <w:rsid w:val="006E55F0"/>
    <w:rsid w:val="006E589D"/>
    <w:rsid w:val="006E5AD8"/>
    <w:rsid w:val="006E5AFE"/>
    <w:rsid w:val="006E668F"/>
    <w:rsid w:val="006E696A"/>
    <w:rsid w:val="006E6C33"/>
    <w:rsid w:val="006E6F03"/>
    <w:rsid w:val="006E6FAD"/>
    <w:rsid w:val="006E71A8"/>
    <w:rsid w:val="006E73E2"/>
    <w:rsid w:val="006E7496"/>
    <w:rsid w:val="006E77C1"/>
    <w:rsid w:val="006E7883"/>
    <w:rsid w:val="006E7969"/>
    <w:rsid w:val="006E7A21"/>
    <w:rsid w:val="006E7C8F"/>
    <w:rsid w:val="006E7E49"/>
    <w:rsid w:val="006E7F71"/>
    <w:rsid w:val="006F0013"/>
    <w:rsid w:val="006F0209"/>
    <w:rsid w:val="006F05C2"/>
    <w:rsid w:val="006F090B"/>
    <w:rsid w:val="006F0A88"/>
    <w:rsid w:val="006F0C12"/>
    <w:rsid w:val="006F0DB2"/>
    <w:rsid w:val="006F0E38"/>
    <w:rsid w:val="006F0EB1"/>
    <w:rsid w:val="006F1894"/>
    <w:rsid w:val="006F1D86"/>
    <w:rsid w:val="006F1E30"/>
    <w:rsid w:val="006F1F34"/>
    <w:rsid w:val="006F20A6"/>
    <w:rsid w:val="006F2773"/>
    <w:rsid w:val="006F291E"/>
    <w:rsid w:val="006F297F"/>
    <w:rsid w:val="006F2CE0"/>
    <w:rsid w:val="006F2D23"/>
    <w:rsid w:val="006F3052"/>
    <w:rsid w:val="006F30EB"/>
    <w:rsid w:val="006F314D"/>
    <w:rsid w:val="006F3992"/>
    <w:rsid w:val="006F3B01"/>
    <w:rsid w:val="006F3C66"/>
    <w:rsid w:val="006F4189"/>
    <w:rsid w:val="006F42DD"/>
    <w:rsid w:val="006F43AB"/>
    <w:rsid w:val="006F43D4"/>
    <w:rsid w:val="006F466E"/>
    <w:rsid w:val="006F468E"/>
    <w:rsid w:val="006F4D0F"/>
    <w:rsid w:val="006F4E60"/>
    <w:rsid w:val="006F4FAE"/>
    <w:rsid w:val="006F503D"/>
    <w:rsid w:val="006F557B"/>
    <w:rsid w:val="006F5674"/>
    <w:rsid w:val="006F5B41"/>
    <w:rsid w:val="006F5F79"/>
    <w:rsid w:val="006F6539"/>
    <w:rsid w:val="006F65FF"/>
    <w:rsid w:val="006F6689"/>
    <w:rsid w:val="006F6740"/>
    <w:rsid w:val="006F68B9"/>
    <w:rsid w:val="006F6AC9"/>
    <w:rsid w:val="006F6FEA"/>
    <w:rsid w:val="006F6FFD"/>
    <w:rsid w:val="006F70E1"/>
    <w:rsid w:val="006F746D"/>
    <w:rsid w:val="006F767D"/>
    <w:rsid w:val="006F7A92"/>
    <w:rsid w:val="006F7E42"/>
    <w:rsid w:val="006F7EC5"/>
    <w:rsid w:val="006F7ED5"/>
    <w:rsid w:val="006F7F1E"/>
    <w:rsid w:val="00700042"/>
    <w:rsid w:val="0070013F"/>
    <w:rsid w:val="0070023A"/>
    <w:rsid w:val="0070063F"/>
    <w:rsid w:val="00700B15"/>
    <w:rsid w:val="00701119"/>
    <w:rsid w:val="0070124B"/>
    <w:rsid w:val="007014D6"/>
    <w:rsid w:val="0070176C"/>
    <w:rsid w:val="007017EA"/>
    <w:rsid w:val="0070181F"/>
    <w:rsid w:val="0070193E"/>
    <w:rsid w:val="00701A71"/>
    <w:rsid w:val="00701B27"/>
    <w:rsid w:val="00701F97"/>
    <w:rsid w:val="007022C2"/>
    <w:rsid w:val="007024E0"/>
    <w:rsid w:val="00703249"/>
    <w:rsid w:val="007032E6"/>
    <w:rsid w:val="007036E5"/>
    <w:rsid w:val="00703737"/>
    <w:rsid w:val="00703A41"/>
    <w:rsid w:val="00703D8A"/>
    <w:rsid w:val="00703ECE"/>
    <w:rsid w:val="00703FA6"/>
    <w:rsid w:val="00704123"/>
    <w:rsid w:val="007041AC"/>
    <w:rsid w:val="00704641"/>
    <w:rsid w:val="0070469D"/>
    <w:rsid w:val="007047A7"/>
    <w:rsid w:val="007050A6"/>
    <w:rsid w:val="007053CF"/>
    <w:rsid w:val="007053D7"/>
    <w:rsid w:val="007054F2"/>
    <w:rsid w:val="007056ED"/>
    <w:rsid w:val="00705834"/>
    <w:rsid w:val="00705914"/>
    <w:rsid w:val="00705D28"/>
    <w:rsid w:val="007068CF"/>
    <w:rsid w:val="00706AC2"/>
    <w:rsid w:val="00706CC7"/>
    <w:rsid w:val="0070743B"/>
    <w:rsid w:val="00707858"/>
    <w:rsid w:val="00707CC2"/>
    <w:rsid w:val="00707CED"/>
    <w:rsid w:val="00707D14"/>
    <w:rsid w:val="007100AB"/>
    <w:rsid w:val="00710107"/>
    <w:rsid w:val="007101EE"/>
    <w:rsid w:val="00710450"/>
    <w:rsid w:val="007106A5"/>
    <w:rsid w:val="00710796"/>
    <w:rsid w:val="0071088A"/>
    <w:rsid w:val="00710994"/>
    <w:rsid w:val="007109CD"/>
    <w:rsid w:val="00710A3E"/>
    <w:rsid w:val="00710BBB"/>
    <w:rsid w:val="00710D33"/>
    <w:rsid w:val="00710FA5"/>
    <w:rsid w:val="0071104D"/>
    <w:rsid w:val="00711760"/>
    <w:rsid w:val="007118B7"/>
    <w:rsid w:val="0071196B"/>
    <w:rsid w:val="00711A0F"/>
    <w:rsid w:val="00711AE4"/>
    <w:rsid w:val="00711B30"/>
    <w:rsid w:val="00711D10"/>
    <w:rsid w:val="00711D73"/>
    <w:rsid w:val="00712202"/>
    <w:rsid w:val="007123BD"/>
    <w:rsid w:val="0071261A"/>
    <w:rsid w:val="00712A0F"/>
    <w:rsid w:val="00712B8A"/>
    <w:rsid w:val="00712EAC"/>
    <w:rsid w:val="00712FDB"/>
    <w:rsid w:val="007131B0"/>
    <w:rsid w:val="0071371F"/>
    <w:rsid w:val="0071374D"/>
    <w:rsid w:val="00713EB0"/>
    <w:rsid w:val="00714065"/>
    <w:rsid w:val="00714186"/>
    <w:rsid w:val="00714312"/>
    <w:rsid w:val="0071459D"/>
    <w:rsid w:val="00714796"/>
    <w:rsid w:val="00714B29"/>
    <w:rsid w:val="00714B75"/>
    <w:rsid w:val="00714D1F"/>
    <w:rsid w:val="00714D6A"/>
    <w:rsid w:val="007151F9"/>
    <w:rsid w:val="007152EF"/>
    <w:rsid w:val="0071531D"/>
    <w:rsid w:val="00715F3A"/>
    <w:rsid w:val="00715F49"/>
    <w:rsid w:val="0071606F"/>
    <w:rsid w:val="007162B0"/>
    <w:rsid w:val="00716324"/>
    <w:rsid w:val="007163BF"/>
    <w:rsid w:val="0071649C"/>
    <w:rsid w:val="00716FC0"/>
    <w:rsid w:val="00717267"/>
    <w:rsid w:val="0071785D"/>
    <w:rsid w:val="00717890"/>
    <w:rsid w:val="007178EE"/>
    <w:rsid w:val="007202C0"/>
    <w:rsid w:val="007205D9"/>
    <w:rsid w:val="007205E5"/>
    <w:rsid w:val="00720668"/>
    <w:rsid w:val="00720759"/>
    <w:rsid w:val="00720B2F"/>
    <w:rsid w:val="00720C29"/>
    <w:rsid w:val="00720F64"/>
    <w:rsid w:val="007210FB"/>
    <w:rsid w:val="0072141A"/>
    <w:rsid w:val="007215A9"/>
    <w:rsid w:val="0072173A"/>
    <w:rsid w:val="0072190B"/>
    <w:rsid w:val="007219E6"/>
    <w:rsid w:val="007219E8"/>
    <w:rsid w:val="00721B34"/>
    <w:rsid w:val="00721C28"/>
    <w:rsid w:val="00721DB3"/>
    <w:rsid w:val="00721E1D"/>
    <w:rsid w:val="0072211A"/>
    <w:rsid w:val="0072213B"/>
    <w:rsid w:val="007221A7"/>
    <w:rsid w:val="00722260"/>
    <w:rsid w:val="007223F3"/>
    <w:rsid w:val="00722B72"/>
    <w:rsid w:val="00722BD3"/>
    <w:rsid w:val="00723099"/>
    <w:rsid w:val="007233B6"/>
    <w:rsid w:val="0072350B"/>
    <w:rsid w:val="00723517"/>
    <w:rsid w:val="007238F1"/>
    <w:rsid w:val="00723BBF"/>
    <w:rsid w:val="00723CEB"/>
    <w:rsid w:val="00724426"/>
    <w:rsid w:val="00724437"/>
    <w:rsid w:val="007244BA"/>
    <w:rsid w:val="0072461A"/>
    <w:rsid w:val="00724AE0"/>
    <w:rsid w:val="00724F65"/>
    <w:rsid w:val="00725068"/>
    <w:rsid w:val="0072511B"/>
    <w:rsid w:val="00725300"/>
    <w:rsid w:val="0072540F"/>
    <w:rsid w:val="007255B4"/>
    <w:rsid w:val="0072560E"/>
    <w:rsid w:val="00725CB6"/>
    <w:rsid w:val="00725CDC"/>
    <w:rsid w:val="00726281"/>
    <w:rsid w:val="0072650B"/>
    <w:rsid w:val="00726537"/>
    <w:rsid w:val="0072665F"/>
    <w:rsid w:val="00726B81"/>
    <w:rsid w:val="00726F43"/>
    <w:rsid w:val="00726F57"/>
    <w:rsid w:val="0072700A"/>
    <w:rsid w:val="007270A0"/>
    <w:rsid w:val="007273EC"/>
    <w:rsid w:val="00727407"/>
    <w:rsid w:val="00727627"/>
    <w:rsid w:val="007279F1"/>
    <w:rsid w:val="00727C27"/>
    <w:rsid w:val="00727D27"/>
    <w:rsid w:val="00727E9F"/>
    <w:rsid w:val="00730207"/>
    <w:rsid w:val="00730C0C"/>
    <w:rsid w:val="00730D95"/>
    <w:rsid w:val="0073128B"/>
    <w:rsid w:val="0073150C"/>
    <w:rsid w:val="0073171A"/>
    <w:rsid w:val="00731F21"/>
    <w:rsid w:val="007325D3"/>
    <w:rsid w:val="00732885"/>
    <w:rsid w:val="00732D0F"/>
    <w:rsid w:val="00732E6D"/>
    <w:rsid w:val="0073336D"/>
    <w:rsid w:val="00733858"/>
    <w:rsid w:val="00733A80"/>
    <w:rsid w:val="00733BC0"/>
    <w:rsid w:val="00733D81"/>
    <w:rsid w:val="0073497A"/>
    <w:rsid w:val="00734B69"/>
    <w:rsid w:val="0073503F"/>
    <w:rsid w:val="0073532A"/>
    <w:rsid w:val="00736121"/>
    <w:rsid w:val="0073637C"/>
    <w:rsid w:val="007367AA"/>
    <w:rsid w:val="007367E7"/>
    <w:rsid w:val="00736886"/>
    <w:rsid w:val="007368C8"/>
    <w:rsid w:val="007369B8"/>
    <w:rsid w:val="00736A7F"/>
    <w:rsid w:val="00736D7B"/>
    <w:rsid w:val="007377ED"/>
    <w:rsid w:val="007379C8"/>
    <w:rsid w:val="0074056D"/>
    <w:rsid w:val="007406A2"/>
    <w:rsid w:val="007406C0"/>
    <w:rsid w:val="00740AC1"/>
    <w:rsid w:val="00740AFF"/>
    <w:rsid w:val="00740B5C"/>
    <w:rsid w:val="00740BBC"/>
    <w:rsid w:val="00740BF9"/>
    <w:rsid w:val="00740D9E"/>
    <w:rsid w:val="0074108B"/>
    <w:rsid w:val="00741434"/>
    <w:rsid w:val="007415B6"/>
    <w:rsid w:val="00741A56"/>
    <w:rsid w:val="00741A61"/>
    <w:rsid w:val="00741CBF"/>
    <w:rsid w:val="00741F2E"/>
    <w:rsid w:val="007420C9"/>
    <w:rsid w:val="00742695"/>
    <w:rsid w:val="00742A51"/>
    <w:rsid w:val="00742FD4"/>
    <w:rsid w:val="0074334D"/>
    <w:rsid w:val="00743468"/>
    <w:rsid w:val="007436B1"/>
    <w:rsid w:val="007436D5"/>
    <w:rsid w:val="00743867"/>
    <w:rsid w:val="00744055"/>
    <w:rsid w:val="00744207"/>
    <w:rsid w:val="007444C8"/>
    <w:rsid w:val="0074475B"/>
    <w:rsid w:val="00744E4F"/>
    <w:rsid w:val="0074544C"/>
    <w:rsid w:val="0074576E"/>
    <w:rsid w:val="007457BF"/>
    <w:rsid w:val="007458E7"/>
    <w:rsid w:val="00745D82"/>
    <w:rsid w:val="00745E2E"/>
    <w:rsid w:val="00745E69"/>
    <w:rsid w:val="00745EBB"/>
    <w:rsid w:val="00746167"/>
    <w:rsid w:val="00746199"/>
    <w:rsid w:val="007461D8"/>
    <w:rsid w:val="00747446"/>
    <w:rsid w:val="00747BD8"/>
    <w:rsid w:val="00747F05"/>
    <w:rsid w:val="0075034A"/>
    <w:rsid w:val="0075038A"/>
    <w:rsid w:val="007503B7"/>
    <w:rsid w:val="00750931"/>
    <w:rsid w:val="007509F9"/>
    <w:rsid w:val="00750E1C"/>
    <w:rsid w:val="007510AF"/>
    <w:rsid w:val="00751574"/>
    <w:rsid w:val="00751BD7"/>
    <w:rsid w:val="00751F76"/>
    <w:rsid w:val="0075238E"/>
    <w:rsid w:val="00752497"/>
    <w:rsid w:val="007524E2"/>
    <w:rsid w:val="0075271A"/>
    <w:rsid w:val="00752A91"/>
    <w:rsid w:val="00752D2B"/>
    <w:rsid w:val="00752FE7"/>
    <w:rsid w:val="0075309D"/>
    <w:rsid w:val="007531F5"/>
    <w:rsid w:val="0075327B"/>
    <w:rsid w:val="00753957"/>
    <w:rsid w:val="00753F01"/>
    <w:rsid w:val="0075412E"/>
    <w:rsid w:val="00754747"/>
    <w:rsid w:val="00754A04"/>
    <w:rsid w:val="00754C6D"/>
    <w:rsid w:val="00754D51"/>
    <w:rsid w:val="00754D64"/>
    <w:rsid w:val="00754FCC"/>
    <w:rsid w:val="00755420"/>
    <w:rsid w:val="00755559"/>
    <w:rsid w:val="00755B06"/>
    <w:rsid w:val="00755D41"/>
    <w:rsid w:val="00755E06"/>
    <w:rsid w:val="00755F8B"/>
    <w:rsid w:val="0075620B"/>
    <w:rsid w:val="007565E2"/>
    <w:rsid w:val="00756A08"/>
    <w:rsid w:val="00756C30"/>
    <w:rsid w:val="00756E92"/>
    <w:rsid w:val="00756F03"/>
    <w:rsid w:val="00756F15"/>
    <w:rsid w:val="00756F24"/>
    <w:rsid w:val="007572E9"/>
    <w:rsid w:val="0075777E"/>
    <w:rsid w:val="0075789B"/>
    <w:rsid w:val="00757A61"/>
    <w:rsid w:val="00757C6C"/>
    <w:rsid w:val="00757C99"/>
    <w:rsid w:val="00757CD9"/>
    <w:rsid w:val="00757E8E"/>
    <w:rsid w:val="00757FE8"/>
    <w:rsid w:val="00760016"/>
    <w:rsid w:val="007600CF"/>
    <w:rsid w:val="0076015A"/>
    <w:rsid w:val="0076031F"/>
    <w:rsid w:val="00760756"/>
    <w:rsid w:val="00760819"/>
    <w:rsid w:val="00760835"/>
    <w:rsid w:val="0076087C"/>
    <w:rsid w:val="007608DF"/>
    <w:rsid w:val="00760901"/>
    <w:rsid w:val="00760D79"/>
    <w:rsid w:val="00760F17"/>
    <w:rsid w:val="0076116A"/>
    <w:rsid w:val="007613AF"/>
    <w:rsid w:val="007616F6"/>
    <w:rsid w:val="007619FB"/>
    <w:rsid w:val="00761A37"/>
    <w:rsid w:val="00761D24"/>
    <w:rsid w:val="00761DC4"/>
    <w:rsid w:val="00761E2B"/>
    <w:rsid w:val="0076200C"/>
    <w:rsid w:val="00762864"/>
    <w:rsid w:val="00762924"/>
    <w:rsid w:val="0076295C"/>
    <w:rsid w:val="007629D6"/>
    <w:rsid w:val="00762FA7"/>
    <w:rsid w:val="00763055"/>
    <w:rsid w:val="007631E8"/>
    <w:rsid w:val="00763432"/>
    <w:rsid w:val="00763448"/>
    <w:rsid w:val="00763545"/>
    <w:rsid w:val="00763EB7"/>
    <w:rsid w:val="00764043"/>
    <w:rsid w:val="007645EC"/>
    <w:rsid w:val="00764640"/>
    <w:rsid w:val="0076476D"/>
    <w:rsid w:val="007647E0"/>
    <w:rsid w:val="00764BC0"/>
    <w:rsid w:val="00764EB8"/>
    <w:rsid w:val="00765043"/>
    <w:rsid w:val="00765098"/>
    <w:rsid w:val="007650A8"/>
    <w:rsid w:val="00765124"/>
    <w:rsid w:val="0076539C"/>
    <w:rsid w:val="00765416"/>
    <w:rsid w:val="00765832"/>
    <w:rsid w:val="00765B20"/>
    <w:rsid w:val="00765FDC"/>
    <w:rsid w:val="007663A3"/>
    <w:rsid w:val="00766559"/>
    <w:rsid w:val="007665F1"/>
    <w:rsid w:val="007667E0"/>
    <w:rsid w:val="007669EF"/>
    <w:rsid w:val="00766A9E"/>
    <w:rsid w:val="00766B0E"/>
    <w:rsid w:val="00766B6F"/>
    <w:rsid w:val="00766BFB"/>
    <w:rsid w:val="00766D29"/>
    <w:rsid w:val="00766D76"/>
    <w:rsid w:val="00766ED2"/>
    <w:rsid w:val="00766FF6"/>
    <w:rsid w:val="0076707A"/>
    <w:rsid w:val="0076731C"/>
    <w:rsid w:val="0076747C"/>
    <w:rsid w:val="007674C6"/>
    <w:rsid w:val="00767703"/>
    <w:rsid w:val="007678B6"/>
    <w:rsid w:val="007700C8"/>
    <w:rsid w:val="007701E7"/>
    <w:rsid w:val="00770272"/>
    <w:rsid w:val="00770506"/>
    <w:rsid w:val="007705B3"/>
    <w:rsid w:val="00770CEE"/>
    <w:rsid w:val="00770D82"/>
    <w:rsid w:val="00770FC8"/>
    <w:rsid w:val="00771206"/>
    <w:rsid w:val="00771504"/>
    <w:rsid w:val="0077156B"/>
    <w:rsid w:val="00771975"/>
    <w:rsid w:val="00771C8E"/>
    <w:rsid w:val="007720D6"/>
    <w:rsid w:val="007720FE"/>
    <w:rsid w:val="007721AD"/>
    <w:rsid w:val="0077240E"/>
    <w:rsid w:val="007728F4"/>
    <w:rsid w:val="00772957"/>
    <w:rsid w:val="00772D15"/>
    <w:rsid w:val="00772DC3"/>
    <w:rsid w:val="007732B1"/>
    <w:rsid w:val="007733C4"/>
    <w:rsid w:val="00773E06"/>
    <w:rsid w:val="00773EC7"/>
    <w:rsid w:val="00774339"/>
    <w:rsid w:val="007743A1"/>
    <w:rsid w:val="007743A4"/>
    <w:rsid w:val="007744EF"/>
    <w:rsid w:val="0077463E"/>
    <w:rsid w:val="00774FB2"/>
    <w:rsid w:val="00775BAA"/>
    <w:rsid w:val="00775EFD"/>
    <w:rsid w:val="00775F11"/>
    <w:rsid w:val="0077650D"/>
    <w:rsid w:val="00776679"/>
    <w:rsid w:val="007768F2"/>
    <w:rsid w:val="00776C10"/>
    <w:rsid w:val="00776D18"/>
    <w:rsid w:val="00776E9E"/>
    <w:rsid w:val="00776ECA"/>
    <w:rsid w:val="00776F98"/>
    <w:rsid w:val="00777053"/>
    <w:rsid w:val="007770C3"/>
    <w:rsid w:val="00777145"/>
    <w:rsid w:val="007775DE"/>
    <w:rsid w:val="00777B00"/>
    <w:rsid w:val="00777B46"/>
    <w:rsid w:val="00777EE9"/>
    <w:rsid w:val="00780124"/>
    <w:rsid w:val="007803C4"/>
    <w:rsid w:val="00780980"/>
    <w:rsid w:val="00780986"/>
    <w:rsid w:val="007809E1"/>
    <w:rsid w:val="00780A03"/>
    <w:rsid w:val="00780AF4"/>
    <w:rsid w:val="00780D83"/>
    <w:rsid w:val="00780F3D"/>
    <w:rsid w:val="00780FC2"/>
    <w:rsid w:val="0078146E"/>
    <w:rsid w:val="0078165E"/>
    <w:rsid w:val="007816FD"/>
    <w:rsid w:val="007817EA"/>
    <w:rsid w:val="00781B9A"/>
    <w:rsid w:val="00781BC7"/>
    <w:rsid w:val="00781DAD"/>
    <w:rsid w:val="00781FD8"/>
    <w:rsid w:val="0078243D"/>
    <w:rsid w:val="00782B1F"/>
    <w:rsid w:val="00782D8A"/>
    <w:rsid w:val="007833C3"/>
    <w:rsid w:val="007837BE"/>
    <w:rsid w:val="0078380D"/>
    <w:rsid w:val="00784112"/>
    <w:rsid w:val="007842FE"/>
    <w:rsid w:val="00784370"/>
    <w:rsid w:val="0078440C"/>
    <w:rsid w:val="007846DD"/>
    <w:rsid w:val="00784702"/>
    <w:rsid w:val="007847EF"/>
    <w:rsid w:val="00784C31"/>
    <w:rsid w:val="00784CBB"/>
    <w:rsid w:val="00784EA1"/>
    <w:rsid w:val="00784ECF"/>
    <w:rsid w:val="00784FC7"/>
    <w:rsid w:val="007859E1"/>
    <w:rsid w:val="00785EC2"/>
    <w:rsid w:val="007861D1"/>
    <w:rsid w:val="00786272"/>
    <w:rsid w:val="0078628A"/>
    <w:rsid w:val="007864B2"/>
    <w:rsid w:val="00786620"/>
    <w:rsid w:val="0078676F"/>
    <w:rsid w:val="0078681A"/>
    <w:rsid w:val="007868B7"/>
    <w:rsid w:val="00786BC0"/>
    <w:rsid w:val="00786BCA"/>
    <w:rsid w:val="00786D7D"/>
    <w:rsid w:val="00786DEC"/>
    <w:rsid w:val="00787394"/>
    <w:rsid w:val="007873DD"/>
    <w:rsid w:val="007875E7"/>
    <w:rsid w:val="007875F8"/>
    <w:rsid w:val="00787736"/>
    <w:rsid w:val="00787A55"/>
    <w:rsid w:val="00787D0B"/>
    <w:rsid w:val="00787FF1"/>
    <w:rsid w:val="00790A31"/>
    <w:rsid w:val="00790F47"/>
    <w:rsid w:val="00790FC3"/>
    <w:rsid w:val="00791190"/>
    <w:rsid w:val="007912EB"/>
    <w:rsid w:val="007916D2"/>
    <w:rsid w:val="00791827"/>
    <w:rsid w:val="00791866"/>
    <w:rsid w:val="00791A7B"/>
    <w:rsid w:val="00791ADE"/>
    <w:rsid w:val="00791BE9"/>
    <w:rsid w:val="00791BEA"/>
    <w:rsid w:val="00791C36"/>
    <w:rsid w:val="00792028"/>
    <w:rsid w:val="0079253B"/>
    <w:rsid w:val="00792675"/>
    <w:rsid w:val="007926B7"/>
    <w:rsid w:val="00792755"/>
    <w:rsid w:val="00792AD3"/>
    <w:rsid w:val="00792C7B"/>
    <w:rsid w:val="00792ECC"/>
    <w:rsid w:val="00793774"/>
    <w:rsid w:val="007939C7"/>
    <w:rsid w:val="00793F70"/>
    <w:rsid w:val="00794269"/>
    <w:rsid w:val="0079436A"/>
    <w:rsid w:val="007946E2"/>
    <w:rsid w:val="0079470E"/>
    <w:rsid w:val="007947FB"/>
    <w:rsid w:val="00794DFE"/>
    <w:rsid w:val="00794E9B"/>
    <w:rsid w:val="0079541C"/>
    <w:rsid w:val="007954AC"/>
    <w:rsid w:val="00795804"/>
    <w:rsid w:val="00795809"/>
    <w:rsid w:val="0079583F"/>
    <w:rsid w:val="00795BA6"/>
    <w:rsid w:val="00795DC8"/>
    <w:rsid w:val="0079600A"/>
    <w:rsid w:val="0079601B"/>
    <w:rsid w:val="007962E1"/>
    <w:rsid w:val="007963C0"/>
    <w:rsid w:val="00796AAB"/>
    <w:rsid w:val="00796B15"/>
    <w:rsid w:val="00797304"/>
    <w:rsid w:val="007977E1"/>
    <w:rsid w:val="00797DAA"/>
    <w:rsid w:val="00797EF1"/>
    <w:rsid w:val="00797F31"/>
    <w:rsid w:val="00797FCF"/>
    <w:rsid w:val="007A05F5"/>
    <w:rsid w:val="007A0616"/>
    <w:rsid w:val="007A0BDA"/>
    <w:rsid w:val="007A0CDD"/>
    <w:rsid w:val="007A0D0D"/>
    <w:rsid w:val="007A0DAC"/>
    <w:rsid w:val="007A0DE4"/>
    <w:rsid w:val="007A1189"/>
    <w:rsid w:val="007A15BA"/>
    <w:rsid w:val="007A1636"/>
    <w:rsid w:val="007A16E9"/>
    <w:rsid w:val="007A1723"/>
    <w:rsid w:val="007A1B63"/>
    <w:rsid w:val="007A1F60"/>
    <w:rsid w:val="007A22D6"/>
    <w:rsid w:val="007A282D"/>
    <w:rsid w:val="007A28C6"/>
    <w:rsid w:val="007A2BFF"/>
    <w:rsid w:val="007A2D56"/>
    <w:rsid w:val="007A2E41"/>
    <w:rsid w:val="007A32E9"/>
    <w:rsid w:val="007A3395"/>
    <w:rsid w:val="007A3505"/>
    <w:rsid w:val="007A396D"/>
    <w:rsid w:val="007A3BF2"/>
    <w:rsid w:val="007A3F9F"/>
    <w:rsid w:val="007A4338"/>
    <w:rsid w:val="007A43E2"/>
    <w:rsid w:val="007A4AF1"/>
    <w:rsid w:val="007A4B32"/>
    <w:rsid w:val="007A5181"/>
    <w:rsid w:val="007A5288"/>
    <w:rsid w:val="007A52CE"/>
    <w:rsid w:val="007A52EC"/>
    <w:rsid w:val="007A554F"/>
    <w:rsid w:val="007A558E"/>
    <w:rsid w:val="007A5AAD"/>
    <w:rsid w:val="007A5C80"/>
    <w:rsid w:val="007A5F87"/>
    <w:rsid w:val="007A6053"/>
    <w:rsid w:val="007A618D"/>
    <w:rsid w:val="007A6256"/>
    <w:rsid w:val="007A6333"/>
    <w:rsid w:val="007A6477"/>
    <w:rsid w:val="007A650C"/>
    <w:rsid w:val="007A6527"/>
    <w:rsid w:val="007A6909"/>
    <w:rsid w:val="007A6A76"/>
    <w:rsid w:val="007A7228"/>
    <w:rsid w:val="007A7235"/>
    <w:rsid w:val="007A7436"/>
    <w:rsid w:val="007A75A3"/>
    <w:rsid w:val="007A7706"/>
    <w:rsid w:val="007A780E"/>
    <w:rsid w:val="007A7AD5"/>
    <w:rsid w:val="007A7CF7"/>
    <w:rsid w:val="007A7F35"/>
    <w:rsid w:val="007B0253"/>
    <w:rsid w:val="007B04B6"/>
    <w:rsid w:val="007B0600"/>
    <w:rsid w:val="007B061A"/>
    <w:rsid w:val="007B073B"/>
    <w:rsid w:val="007B0804"/>
    <w:rsid w:val="007B0D8C"/>
    <w:rsid w:val="007B0E3C"/>
    <w:rsid w:val="007B1006"/>
    <w:rsid w:val="007B1061"/>
    <w:rsid w:val="007B1F9A"/>
    <w:rsid w:val="007B2074"/>
    <w:rsid w:val="007B2638"/>
    <w:rsid w:val="007B2752"/>
    <w:rsid w:val="007B2A25"/>
    <w:rsid w:val="007B2BB1"/>
    <w:rsid w:val="007B2C2A"/>
    <w:rsid w:val="007B2C92"/>
    <w:rsid w:val="007B3476"/>
    <w:rsid w:val="007B3990"/>
    <w:rsid w:val="007B3AC8"/>
    <w:rsid w:val="007B3B56"/>
    <w:rsid w:val="007B3CC4"/>
    <w:rsid w:val="007B448A"/>
    <w:rsid w:val="007B44DC"/>
    <w:rsid w:val="007B4543"/>
    <w:rsid w:val="007B4789"/>
    <w:rsid w:val="007B4937"/>
    <w:rsid w:val="007B4D3D"/>
    <w:rsid w:val="007B4E66"/>
    <w:rsid w:val="007B4FF0"/>
    <w:rsid w:val="007B5139"/>
    <w:rsid w:val="007B5422"/>
    <w:rsid w:val="007B550D"/>
    <w:rsid w:val="007B5682"/>
    <w:rsid w:val="007B5844"/>
    <w:rsid w:val="007B5A66"/>
    <w:rsid w:val="007B5AFF"/>
    <w:rsid w:val="007B6136"/>
    <w:rsid w:val="007B630D"/>
    <w:rsid w:val="007B65B3"/>
    <w:rsid w:val="007B67E6"/>
    <w:rsid w:val="007B6A1D"/>
    <w:rsid w:val="007B6F24"/>
    <w:rsid w:val="007B7307"/>
    <w:rsid w:val="007B7309"/>
    <w:rsid w:val="007B73D6"/>
    <w:rsid w:val="007B77FB"/>
    <w:rsid w:val="007B78E9"/>
    <w:rsid w:val="007B7933"/>
    <w:rsid w:val="007B7C4A"/>
    <w:rsid w:val="007B7D58"/>
    <w:rsid w:val="007C02AE"/>
    <w:rsid w:val="007C038C"/>
    <w:rsid w:val="007C0880"/>
    <w:rsid w:val="007C0AE5"/>
    <w:rsid w:val="007C0BD2"/>
    <w:rsid w:val="007C0BD3"/>
    <w:rsid w:val="007C0F3A"/>
    <w:rsid w:val="007C0FA1"/>
    <w:rsid w:val="007C1065"/>
    <w:rsid w:val="007C112E"/>
    <w:rsid w:val="007C125E"/>
    <w:rsid w:val="007C14BD"/>
    <w:rsid w:val="007C1537"/>
    <w:rsid w:val="007C198E"/>
    <w:rsid w:val="007C1B94"/>
    <w:rsid w:val="007C1BBE"/>
    <w:rsid w:val="007C251D"/>
    <w:rsid w:val="007C26FF"/>
    <w:rsid w:val="007C29FE"/>
    <w:rsid w:val="007C2A39"/>
    <w:rsid w:val="007C2AAF"/>
    <w:rsid w:val="007C301B"/>
    <w:rsid w:val="007C31DB"/>
    <w:rsid w:val="007C3C91"/>
    <w:rsid w:val="007C3D88"/>
    <w:rsid w:val="007C3F14"/>
    <w:rsid w:val="007C450E"/>
    <w:rsid w:val="007C47AB"/>
    <w:rsid w:val="007C4ACA"/>
    <w:rsid w:val="007C4DE5"/>
    <w:rsid w:val="007C508D"/>
    <w:rsid w:val="007C515A"/>
    <w:rsid w:val="007C52ED"/>
    <w:rsid w:val="007C52F0"/>
    <w:rsid w:val="007C56CE"/>
    <w:rsid w:val="007C57C5"/>
    <w:rsid w:val="007C5960"/>
    <w:rsid w:val="007C59DA"/>
    <w:rsid w:val="007C5B9A"/>
    <w:rsid w:val="007C5CE6"/>
    <w:rsid w:val="007C5D61"/>
    <w:rsid w:val="007C5DB6"/>
    <w:rsid w:val="007C5F20"/>
    <w:rsid w:val="007C5F7E"/>
    <w:rsid w:val="007C64BC"/>
    <w:rsid w:val="007C661B"/>
    <w:rsid w:val="007C67A8"/>
    <w:rsid w:val="007C68D2"/>
    <w:rsid w:val="007C6939"/>
    <w:rsid w:val="007C6941"/>
    <w:rsid w:val="007C6A8E"/>
    <w:rsid w:val="007C6D8A"/>
    <w:rsid w:val="007C6E75"/>
    <w:rsid w:val="007C779D"/>
    <w:rsid w:val="007C7EF3"/>
    <w:rsid w:val="007D020B"/>
    <w:rsid w:val="007D02A6"/>
    <w:rsid w:val="007D098C"/>
    <w:rsid w:val="007D0D35"/>
    <w:rsid w:val="007D11B6"/>
    <w:rsid w:val="007D12D6"/>
    <w:rsid w:val="007D149C"/>
    <w:rsid w:val="007D163B"/>
    <w:rsid w:val="007D16BD"/>
    <w:rsid w:val="007D18DB"/>
    <w:rsid w:val="007D1B7C"/>
    <w:rsid w:val="007D214A"/>
    <w:rsid w:val="007D2734"/>
    <w:rsid w:val="007D2A09"/>
    <w:rsid w:val="007D2BA2"/>
    <w:rsid w:val="007D2C9F"/>
    <w:rsid w:val="007D2F33"/>
    <w:rsid w:val="007D31A6"/>
    <w:rsid w:val="007D320B"/>
    <w:rsid w:val="007D357E"/>
    <w:rsid w:val="007D36AF"/>
    <w:rsid w:val="007D3771"/>
    <w:rsid w:val="007D37BF"/>
    <w:rsid w:val="007D3889"/>
    <w:rsid w:val="007D39D7"/>
    <w:rsid w:val="007D3BE0"/>
    <w:rsid w:val="007D3DEA"/>
    <w:rsid w:val="007D4046"/>
    <w:rsid w:val="007D4526"/>
    <w:rsid w:val="007D4632"/>
    <w:rsid w:val="007D478D"/>
    <w:rsid w:val="007D4838"/>
    <w:rsid w:val="007D4956"/>
    <w:rsid w:val="007D4F1C"/>
    <w:rsid w:val="007D4FF2"/>
    <w:rsid w:val="007D512C"/>
    <w:rsid w:val="007D5166"/>
    <w:rsid w:val="007D526F"/>
    <w:rsid w:val="007D5777"/>
    <w:rsid w:val="007D5C9D"/>
    <w:rsid w:val="007D5CFA"/>
    <w:rsid w:val="007D5F54"/>
    <w:rsid w:val="007D6310"/>
    <w:rsid w:val="007D673F"/>
    <w:rsid w:val="007D68F4"/>
    <w:rsid w:val="007D6CE5"/>
    <w:rsid w:val="007D6E8A"/>
    <w:rsid w:val="007D6EF0"/>
    <w:rsid w:val="007D7042"/>
    <w:rsid w:val="007D7059"/>
    <w:rsid w:val="007D7749"/>
    <w:rsid w:val="007D7992"/>
    <w:rsid w:val="007D7A23"/>
    <w:rsid w:val="007D7D96"/>
    <w:rsid w:val="007E0162"/>
    <w:rsid w:val="007E05CC"/>
    <w:rsid w:val="007E0800"/>
    <w:rsid w:val="007E083F"/>
    <w:rsid w:val="007E0960"/>
    <w:rsid w:val="007E0986"/>
    <w:rsid w:val="007E0C8C"/>
    <w:rsid w:val="007E1196"/>
    <w:rsid w:val="007E1479"/>
    <w:rsid w:val="007E1A55"/>
    <w:rsid w:val="007E1A7D"/>
    <w:rsid w:val="007E1CB1"/>
    <w:rsid w:val="007E1EBF"/>
    <w:rsid w:val="007E201B"/>
    <w:rsid w:val="007E2146"/>
    <w:rsid w:val="007E2B64"/>
    <w:rsid w:val="007E2B9D"/>
    <w:rsid w:val="007E3182"/>
    <w:rsid w:val="007E36F8"/>
    <w:rsid w:val="007E3A98"/>
    <w:rsid w:val="007E4319"/>
    <w:rsid w:val="007E47AD"/>
    <w:rsid w:val="007E488F"/>
    <w:rsid w:val="007E48CD"/>
    <w:rsid w:val="007E48E4"/>
    <w:rsid w:val="007E4BDE"/>
    <w:rsid w:val="007E531F"/>
    <w:rsid w:val="007E57B3"/>
    <w:rsid w:val="007E5AA5"/>
    <w:rsid w:val="007E5B4B"/>
    <w:rsid w:val="007E5D16"/>
    <w:rsid w:val="007E5E13"/>
    <w:rsid w:val="007E5FFD"/>
    <w:rsid w:val="007E60AC"/>
    <w:rsid w:val="007E6202"/>
    <w:rsid w:val="007E6239"/>
    <w:rsid w:val="007E63EC"/>
    <w:rsid w:val="007E6735"/>
    <w:rsid w:val="007E67F3"/>
    <w:rsid w:val="007E67F4"/>
    <w:rsid w:val="007E6E76"/>
    <w:rsid w:val="007E6FB4"/>
    <w:rsid w:val="007E7229"/>
    <w:rsid w:val="007E732E"/>
    <w:rsid w:val="007E741E"/>
    <w:rsid w:val="007E7B2B"/>
    <w:rsid w:val="007E7E6F"/>
    <w:rsid w:val="007F0176"/>
    <w:rsid w:val="007F05E0"/>
    <w:rsid w:val="007F0B77"/>
    <w:rsid w:val="007F0B82"/>
    <w:rsid w:val="007F0DD3"/>
    <w:rsid w:val="007F10EA"/>
    <w:rsid w:val="007F1282"/>
    <w:rsid w:val="007F161F"/>
    <w:rsid w:val="007F1759"/>
    <w:rsid w:val="007F18C0"/>
    <w:rsid w:val="007F1E9E"/>
    <w:rsid w:val="007F2477"/>
    <w:rsid w:val="007F259C"/>
    <w:rsid w:val="007F2DBB"/>
    <w:rsid w:val="007F2ED4"/>
    <w:rsid w:val="007F3047"/>
    <w:rsid w:val="007F32FB"/>
    <w:rsid w:val="007F348D"/>
    <w:rsid w:val="007F3960"/>
    <w:rsid w:val="007F3FB0"/>
    <w:rsid w:val="007F43A9"/>
    <w:rsid w:val="007F4484"/>
    <w:rsid w:val="007F4994"/>
    <w:rsid w:val="007F49DD"/>
    <w:rsid w:val="007F5605"/>
    <w:rsid w:val="007F5608"/>
    <w:rsid w:val="007F5874"/>
    <w:rsid w:val="007F5CF7"/>
    <w:rsid w:val="007F5D4A"/>
    <w:rsid w:val="007F6562"/>
    <w:rsid w:val="007F65F2"/>
    <w:rsid w:val="007F6772"/>
    <w:rsid w:val="007F688E"/>
    <w:rsid w:val="007F6AD2"/>
    <w:rsid w:val="007F6C9C"/>
    <w:rsid w:val="007F70D6"/>
    <w:rsid w:val="007F72A9"/>
    <w:rsid w:val="007F7733"/>
    <w:rsid w:val="007F7864"/>
    <w:rsid w:val="007F7945"/>
    <w:rsid w:val="007F795B"/>
    <w:rsid w:val="007F79F3"/>
    <w:rsid w:val="007F7C82"/>
    <w:rsid w:val="007F7D57"/>
    <w:rsid w:val="007F7FEE"/>
    <w:rsid w:val="00800005"/>
    <w:rsid w:val="00800104"/>
    <w:rsid w:val="0080012B"/>
    <w:rsid w:val="00800184"/>
    <w:rsid w:val="00800312"/>
    <w:rsid w:val="008003DD"/>
    <w:rsid w:val="00800729"/>
    <w:rsid w:val="00800994"/>
    <w:rsid w:val="00800B35"/>
    <w:rsid w:val="00800B37"/>
    <w:rsid w:val="00800D5F"/>
    <w:rsid w:val="00800DFD"/>
    <w:rsid w:val="00800FB4"/>
    <w:rsid w:val="008013B8"/>
    <w:rsid w:val="008016C4"/>
    <w:rsid w:val="008016C8"/>
    <w:rsid w:val="0080179D"/>
    <w:rsid w:val="00801838"/>
    <w:rsid w:val="008018DC"/>
    <w:rsid w:val="00802410"/>
    <w:rsid w:val="0080270F"/>
    <w:rsid w:val="00802D20"/>
    <w:rsid w:val="00802D88"/>
    <w:rsid w:val="00802FDA"/>
    <w:rsid w:val="00803028"/>
    <w:rsid w:val="00803160"/>
    <w:rsid w:val="00803284"/>
    <w:rsid w:val="008033B8"/>
    <w:rsid w:val="0080384F"/>
    <w:rsid w:val="00803E2E"/>
    <w:rsid w:val="00803FD6"/>
    <w:rsid w:val="008041E1"/>
    <w:rsid w:val="00804867"/>
    <w:rsid w:val="008049A0"/>
    <w:rsid w:val="00804AB0"/>
    <w:rsid w:val="00804AEC"/>
    <w:rsid w:val="00804B2F"/>
    <w:rsid w:val="008050B2"/>
    <w:rsid w:val="008051D4"/>
    <w:rsid w:val="008053AD"/>
    <w:rsid w:val="00805832"/>
    <w:rsid w:val="00805A6D"/>
    <w:rsid w:val="00805D11"/>
    <w:rsid w:val="00806016"/>
    <w:rsid w:val="0080656E"/>
    <w:rsid w:val="00806627"/>
    <w:rsid w:val="00806673"/>
    <w:rsid w:val="00806979"/>
    <w:rsid w:val="0080699F"/>
    <w:rsid w:val="00806D29"/>
    <w:rsid w:val="00806F5E"/>
    <w:rsid w:val="00807365"/>
    <w:rsid w:val="0080770D"/>
    <w:rsid w:val="00807A31"/>
    <w:rsid w:val="00807D28"/>
    <w:rsid w:val="00807D5E"/>
    <w:rsid w:val="00807D8F"/>
    <w:rsid w:val="00807E0C"/>
    <w:rsid w:val="00807E1B"/>
    <w:rsid w:val="008100D3"/>
    <w:rsid w:val="0081012C"/>
    <w:rsid w:val="00810DE9"/>
    <w:rsid w:val="00810EAE"/>
    <w:rsid w:val="00811036"/>
    <w:rsid w:val="0081160E"/>
    <w:rsid w:val="0081189F"/>
    <w:rsid w:val="00811C6A"/>
    <w:rsid w:val="00811E15"/>
    <w:rsid w:val="00812027"/>
    <w:rsid w:val="0081218F"/>
    <w:rsid w:val="008123C3"/>
    <w:rsid w:val="008123D5"/>
    <w:rsid w:val="008124FE"/>
    <w:rsid w:val="008127B0"/>
    <w:rsid w:val="008128E8"/>
    <w:rsid w:val="00812FE3"/>
    <w:rsid w:val="00813164"/>
    <w:rsid w:val="00813346"/>
    <w:rsid w:val="00813CE0"/>
    <w:rsid w:val="00814072"/>
    <w:rsid w:val="008142CD"/>
    <w:rsid w:val="0081433F"/>
    <w:rsid w:val="00814500"/>
    <w:rsid w:val="00814584"/>
    <w:rsid w:val="00814B38"/>
    <w:rsid w:val="00814B65"/>
    <w:rsid w:val="00814BD6"/>
    <w:rsid w:val="00814D2B"/>
    <w:rsid w:val="00814E7C"/>
    <w:rsid w:val="00815156"/>
    <w:rsid w:val="0081529F"/>
    <w:rsid w:val="008153F0"/>
    <w:rsid w:val="008154B6"/>
    <w:rsid w:val="008155E8"/>
    <w:rsid w:val="00815706"/>
    <w:rsid w:val="00815763"/>
    <w:rsid w:val="00815835"/>
    <w:rsid w:val="00815D64"/>
    <w:rsid w:val="00815F5F"/>
    <w:rsid w:val="00815F63"/>
    <w:rsid w:val="00815FD3"/>
    <w:rsid w:val="008161B8"/>
    <w:rsid w:val="008161C6"/>
    <w:rsid w:val="00816292"/>
    <w:rsid w:val="00816A54"/>
    <w:rsid w:val="00816B07"/>
    <w:rsid w:val="00816D94"/>
    <w:rsid w:val="00816D9C"/>
    <w:rsid w:val="00817117"/>
    <w:rsid w:val="00817151"/>
    <w:rsid w:val="0081748D"/>
    <w:rsid w:val="0081787C"/>
    <w:rsid w:val="008178BB"/>
    <w:rsid w:val="00817B8F"/>
    <w:rsid w:val="00817C96"/>
    <w:rsid w:val="00817CB0"/>
    <w:rsid w:val="00817D2A"/>
    <w:rsid w:val="00817F27"/>
    <w:rsid w:val="00817FD4"/>
    <w:rsid w:val="00820224"/>
    <w:rsid w:val="008203E9"/>
    <w:rsid w:val="00820D01"/>
    <w:rsid w:val="00821398"/>
    <w:rsid w:val="0082172C"/>
    <w:rsid w:val="00821793"/>
    <w:rsid w:val="0082194C"/>
    <w:rsid w:val="00821A22"/>
    <w:rsid w:val="00821AEB"/>
    <w:rsid w:val="00821DC0"/>
    <w:rsid w:val="00822131"/>
    <w:rsid w:val="00822722"/>
    <w:rsid w:val="00823335"/>
    <w:rsid w:val="0082348F"/>
    <w:rsid w:val="008234FC"/>
    <w:rsid w:val="008235E4"/>
    <w:rsid w:val="008237B2"/>
    <w:rsid w:val="00823B2A"/>
    <w:rsid w:val="00823C2A"/>
    <w:rsid w:val="00823F61"/>
    <w:rsid w:val="008240C3"/>
    <w:rsid w:val="0082449E"/>
    <w:rsid w:val="008247A4"/>
    <w:rsid w:val="008249FF"/>
    <w:rsid w:val="00824AF8"/>
    <w:rsid w:val="00824B8A"/>
    <w:rsid w:val="00824D09"/>
    <w:rsid w:val="008251EC"/>
    <w:rsid w:val="008254F5"/>
    <w:rsid w:val="00825511"/>
    <w:rsid w:val="00825693"/>
    <w:rsid w:val="008259A4"/>
    <w:rsid w:val="00825E3A"/>
    <w:rsid w:val="00825EEF"/>
    <w:rsid w:val="00825F37"/>
    <w:rsid w:val="00826204"/>
    <w:rsid w:val="008263E0"/>
    <w:rsid w:val="00826451"/>
    <w:rsid w:val="0082663F"/>
    <w:rsid w:val="008266DE"/>
    <w:rsid w:val="00826D90"/>
    <w:rsid w:val="00827015"/>
    <w:rsid w:val="00827109"/>
    <w:rsid w:val="008272E9"/>
    <w:rsid w:val="00827A41"/>
    <w:rsid w:val="00827AE9"/>
    <w:rsid w:val="00827AF3"/>
    <w:rsid w:val="00827B9F"/>
    <w:rsid w:val="00830138"/>
    <w:rsid w:val="008303C9"/>
    <w:rsid w:val="00830D70"/>
    <w:rsid w:val="00830DA1"/>
    <w:rsid w:val="00830EC9"/>
    <w:rsid w:val="0083104A"/>
    <w:rsid w:val="0083179C"/>
    <w:rsid w:val="00831C79"/>
    <w:rsid w:val="00832142"/>
    <w:rsid w:val="0083262B"/>
    <w:rsid w:val="008327D2"/>
    <w:rsid w:val="00832C18"/>
    <w:rsid w:val="00832CAF"/>
    <w:rsid w:val="00832F33"/>
    <w:rsid w:val="0083303C"/>
    <w:rsid w:val="0083311A"/>
    <w:rsid w:val="0083335E"/>
    <w:rsid w:val="00833611"/>
    <w:rsid w:val="008337E2"/>
    <w:rsid w:val="0083398C"/>
    <w:rsid w:val="008339A0"/>
    <w:rsid w:val="0083417A"/>
    <w:rsid w:val="00834376"/>
    <w:rsid w:val="00834449"/>
    <w:rsid w:val="00834512"/>
    <w:rsid w:val="008348B1"/>
    <w:rsid w:val="008349E7"/>
    <w:rsid w:val="0083502E"/>
    <w:rsid w:val="008350E9"/>
    <w:rsid w:val="008353F8"/>
    <w:rsid w:val="0083545D"/>
    <w:rsid w:val="0083579B"/>
    <w:rsid w:val="008358C4"/>
    <w:rsid w:val="00835B82"/>
    <w:rsid w:val="00836133"/>
    <w:rsid w:val="0083657B"/>
    <w:rsid w:val="008365D8"/>
    <w:rsid w:val="008367EC"/>
    <w:rsid w:val="008368F3"/>
    <w:rsid w:val="00836B5B"/>
    <w:rsid w:val="00837174"/>
    <w:rsid w:val="0083767E"/>
    <w:rsid w:val="0083768C"/>
    <w:rsid w:val="008376F9"/>
    <w:rsid w:val="00837DCD"/>
    <w:rsid w:val="00837E87"/>
    <w:rsid w:val="008401C3"/>
    <w:rsid w:val="00840436"/>
    <w:rsid w:val="008404D7"/>
    <w:rsid w:val="00840634"/>
    <w:rsid w:val="00840A68"/>
    <w:rsid w:val="00840A83"/>
    <w:rsid w:val="00840D46"/>
    <w:rsid w:val="00841573"/>
    <w:rsid w:val="008416F7"/>
    <w:rsid w:val="008419A1"/>
    <w:rsid w:val="00841EE6"/>
    <w:rsid w:val="00841FA0"/>
    <w:rsid w:val="0084203E"/>
    <w:rsid w:val="00842061"/>
    <w:rsid w:val="0084206A"/>
    <w:rsid w:val="0084215C"/>
    <w:rsid w:val="00842965"/>
    <w:rsid w:val="0084296C"/>
    <w:rsid w:val="00842B07"/>
    <w:rsid w:val="00842B49"/>
    <w:rsid w:val="00842CEE"/>
    <w:rsid w:val="00842DB7"/>
    <w:rsid w:val="00842F3E"/>
    <w:rsid w:val="00843238"/>
    <w:rsid w:val="0084387F"/>
    <w:rsid w:val="0084390B"/>
    <w:rsid w:val="00843AFD"/>
    <w:rsid w:val="00843B2C"/>
    <w:rsid w:val="008441FE"/>
    <w:rsid w:val="008444F8"/>
    <w:rsid w:val="008445D2"/>
    <w:rsid w:val="00844750"/>
    <w:rsid w:val="00844770"/>
    <w:rsid w:val="00844808"/>
    <w:rsid w:val="00844864"/>
    <w:rsid w:val="00844C69"/>
    <w:rsid w:val="00844CE2"/>
    <w:rsid w:val="008455F4"/>
    <w:rsid w:val="0084589D"/>
    <w:rsid w:val="00845A92"/>
    <w:rsid w:val="00845DA4"/>
    <w:rsid w:val="00845F51"/>
    <w:rsid w:val="00846106"/>
    <w:rsid w:val="008461D9"/>
    <w:rsid w:val="00846467"/>
    <w:rsid w:val="00846604"/>
    <w:rsid w:val="00846661"/>
    <w:rsid w:val="00846AC4"/>
    <w:rsid w:val="00846C77"/>
    <w:rsid w:val="00846E99"/>
    <w:rsid w:val="008473B5"/>
    <w:rsid w:val="00847699"/>
    <w:rsid w:val="00847991"/>
    <w:rsid w:val="00847C4E"/>
    <w:rsid w:val="00847F69"/>
    <w:rsid w:val="0085052D"/>
    <w:rsid w:val="008508C3"/>
    <w:rsid w:val="00850AE8"/>
    <w:rsid w:val="00850B13"/>
    <w:rsid w:val="00850CFA"/>
    <w:rsid w:val="00850F4B"/>
    <w:rsid w:val="00851000"/>
    <w:rsid w:val="008515A2"/>
    <w:rsid w:val="00851644"/>
    <w:rsid w:val="0085187D"/>
    <w:rsid w:val="00851B22"/>
    <w:rsid w:val="00851E8C"/>
    <w:rsid w:val="008521D9"/>
    <w:rsid w:val="00852338"/>
    <w:rsid w:val="00852A21"/>
    <w:rsid w:val="00852AA6"/>
    <w:rsid w:val="00852B39"/>
    <w:rsid w:val="00852EA7"/>
    <w:rsid w:val="00853753"/>
    <w:rsid w:val="00853C45"/>
    <w:rsid w:val="00853CEE"/>
    <w:rsid w:val="00853DC5"/>
    <w:rsid w:val="00854090"/>
    <w:rsid w:val="008540C8"/>
    <w:rsid w:val="00854983"/>
    <w:rsid w:val="00854A91"/>
    <w:rsid w:val="00854BCA"/>
    <w:rsid w:val="00854E0E"/>
    <w:rsid w:val="00854E93"/>
    <w:rsid w:val="008553CC"/>
    <w:rsid w:val="00855501"/>
    <w:rsid w:val="008559DB"/>
    <w:rsid w:val="00856301"/>
    <w:rsid w:val="008564E7"/>
    <w:rsid w:val="0085677B"/>
    <w:rsid w:val="008569DF"/>
    <w:rsid w:val="00856D2B"/>
    <w:rsid w:val="00856E4A"/>
    <w:rsid w:val="00857165"/>
    <w:rsid w:val="0085722A"/>
    <w:rsid w:val="008572C0"/>
    <w:rsid w:val="008572C6"/>
    <w:rsid w:val="008574C8"/>
    <w:rsid w:val="00857532"/>
    <w:rsid w:val="00857686"/>
    <w:rsid w:val="00857A7D"/>
    <w:rsid w:val="00857C34"/>
    <w:rsid w:val="008600FD"/>
    <w:rsid w:val="0086012C"/>
    <w:rsid w:val="0086037F"/>
    <w:rsid w:val="008604E6"/>
    <w:rsid w:val="00860650"/>
    <w:rsid w:val="0086067F"/>
    <w:rsid w:val="008609D3"/>
    <w:rsid w:val="00860BAC"/>
    <w:rsid w:val="008611A3"/>
    <w:rsid w:val="00861750"/>
    <w:rsid w:val="00861A04"/>
    <w:rsid w:val="00861B41"/>
    <w:rsid w:val="00861D65"/>
    <w:rsid w:val="00861DA1"/>
    <w:rsid w:val="00861F3C"/>
    <w:rsid w:val="008620C2"/>
    <w:rsid w:val="00862173"/>
    <w:rsid w:val="00862290"/>
    <w:rsid w:val="008622D2"/>
    <w:rsid w:val="008624FA"/>
    <w:rsid w:val="00862558"/>
    <w:rsid w:val="00862567"/>
    <w:rsid w:val="008626B0"/>
    <w:rsid w:val="00862988"/>
    <w:rsid w:val="008629BE"/>
    <w:rsid w:val="00862A4E"/>
    <w:rsid w:val="00862BA2"/>
    <w:rsid w:val="00862C5F"/>
    <w:rsid w:val="00863096"/>
    <w:rsid w:val="00863267"/>
    <w:rsid w:val="00863479"/>
    <w:rsid w:val="008637EE"/>
    <w:rsid w:val="00863AA0"/>
    <w:rsid w:val="00863EFE"/>
    <w:rsid w:val="00864305"/>
    <w:rsid w:val="008647D5"/>
    <w:rsid w:val="00864A9F"/>
    <w:rsid w:val="00864B47"/>
    <w:rsid w:val="00864C02"/>
    <w:rsid w:val="00864F36"/>
    <w:rsid w:val="008650AB"/>
    <w:rsid w:val="00865696"/>
    <w:rsid w:val="008657A5"/>
    <w:rsid w:val="00865B38"/>
    <w:rsid w:val="00865D02"/>
    <w:rsid w:val="00865D4C"/>
    <w:rsid w:val="00865DE1"/>
    <w:rsid w:val="008660BA"/>
    <w:rsid w:val="00866BFD"/>
    <w:rsid w:val="00866FEA"/>
    <w:rsid w:val="0086704D"/>
    <w:rsid w:val="00867255"/>
    <w:rsid w:val="00867304"/>
    <w:rsid w:val="008678F0"/>
    <w:rsid w:val="00867E3C"/>
    <w:rsid w:val="00870018"/>
    <w:rsid w:val="0087071A"/>
    <w:rsid w:val="00870793"/>
    <w:rsid w:val="00870A1C"/>
    <w:rsid w:val="00870D41"/>
    <w:rsid w:val="00871029"/>
    <w:rsid w:val="00871096"/>
    <w:rsid w:val="00871171"/>
    <w:rsid w:val="008711F8"/>
    <w:rsid w:val="00871372"/>
    <w:rsid w:val="00871A46"/>
    <w:rsid w:val="00871D14"/>
    <w:rsid w:val="008722B0"/>
    <w:rsid w:val="0087250F"/>
    <w:rsid w:val="00872C7C"/>
    <w:rsid w:val="00872F39"/>
    <w:rsid w:val="00873055"/>
    <w:rsid w:val="00873463"/>
    <w:rsid w:val="008734E7"/>
    <w:rsid w:val="0087354E"/>
    <w:rsid w:val="00873677"/>
    <w:rsid w:val="00873BD7"/>
    <w:rsid w:val="00873BF0"/>
    <w:rsid w:val="00873C85"/>
    <w:rsid w:val="00874253"/>
    <w:rsid w:val="008742CE"/>
    <w:rsid w:val="008745AE"/>
    <w:rsid w:val="0087475E"/>
    <w:rsid w:val="00874844"/>
    <w:rsid w:val="00874AB0"/>
    <w:rsid w:val="00874E33"/>
    <w:rsid w:val="00874FAC"/>
    <w:rsid w:val="0087504C"/>
    <w:rsid w:val="008754DE"/>
    <w:rsid w:val="00875755"/>
    <w:rsid w:val="0087580A"/>
    <w:rsid w:val="0087588F"/>
    <w:rsid w:val="00875905"/>
    <w:rsid w:val="00875C29"/>
    <w:rsid w:val="00875F79"/>
    <w:rsid w:val="00875FBD"/>
    <w:rsid w:val="00876AC7"/>
    <w:rsid w:val="0087727B"/>
    <w:rsid w:val="0087763F"/>
    <w:rsid w:val="00877AD7"/>
    <w:rsid w:val="00877B35"/>
    <w:rsid w:val="00877C45"/>
    <w:rsid w:val="00877C57"/>
    <w:rsid w:val="00877E68"/>
    <w:rsid w:val="00877FA3"/>
    <w:rsid w:val="008804C9"/>
    <w:rsid w:val="008809F4"/>
    <w:rsid w:val="00880D84"/>
    <w:rsid w:val="00880E95"/>
    <w:rsid w:val="008810DF"/>
    <w:rsid w:val="008810FA"/>
    <w:rsid w:val="0088112B"/>
    <w:rsid w:val="008812E1"/>
    <w:rsid w:val="00881842"/>
    <w:rsid w:val="00881F28"/>
    <w:rsid w:val="0088228A"/>
    <w:rsid w:val="008823C1"/>
    <w:rsid w:val="008825EC"/>
    <w:rsid w:val="0088274A"/>
    <w:rsid w:val="008829DC"/>
    <w:rsid w:val="00882BB1"/>
    <w:rsid w:val="00882BC9"/>
    <w:rsid w:val="00882FE1"/>
    <w:rsid w:val="00883004"/>
    <w:rsid w:val="008835DF"/>
    <w:rsid w:val="00883936"/>
    <w:rsid w:val="008839FE"/>
    <w:rsid w:val="00883ED6"/>
    <w:rsid w:val="00884255"/>
    <w:rsid w:val="0088425B"/>
    <w:rsid w:val="0088488A"/>
    <w:rsid w:val="008849EC"/>
    <w:rsid w:val="00884A0F"/>
    <w:rsid w:val="00884AD8"/>
    <w:rsid w:val="00884CDF"/>
    <w:rsid w:val="00884D4C"/>
    <w:rsid w:val="0088579F"/>
    <w:rsid w:val="00885CE0"/>
    <w:rsid w:val="00885D5D"/>
    <w:rsid w:val="00885EC9"/>
    <w:rsid w:val="00885F46"/>
    <w:rsid w:val="00885F7A"/>
    <w:rsid w:val="00886223"/>
    <w:rsid w:val="0088651F"/>
    <w:rsid w:val="008871C0"/>
    <w:rsid w:val="008871E9"/>
    <w:rsid w:val="0088757D"/>
    <w:rsid w:val="008876DF"/>
    <w:rsid w:val="00887771"/>
    <w:rsid w:val="00887844"/>
    <w:rsid w:val="00887FEF"/>
    <w:rsid w:val="0089016B"/>
    <w:rsid w:val="00890694"/>
    <w:rsid w:val="00890786"/>
    <w:rsid w:val="008907B2"/>
    <w:rsid w:val="00890879"/>
    <w:rsid w:val="00890BCD"/>
    <w:rsid w:val="00890D06"/>
    <w:rsid w:val="00890E0D"/>
    <w:rsid w:val="00890F04"/>
    <w:rsid w:val="00890FBE"/>
    <w:rsid w:val="008914FB"/>
    <w:rsid w:val="00891C65"/>
    <w:rsid w:val="00891C75"/>
    <w:rsid w:val="00891F63"/>
    <w:rsid w:val="00892253"/>
    <w:rsid w:val="008922DF"/>
    <w:rsid w:val="00892492"/>
    <w:rsid w:val="00893024"/>
    <w:rsid w:val="00893B3B"/>
    <w:rsid w:val="00893BA4"/>
    <w:rsid w:val="00893DB3"/>
    <w:rsid w:val="00893E2E"/>
    <w:rsid w:val="008943D6"/>
    <w:rsid w:val="0089462A"/>
    <w:rsid w:val="008948A0"/>
    <w:rsid w:val="00895243"/>
    <w:rsid w:val="0089582E"/>
    <w:rsid w:val="00895A0C"/>
    <w:rsid w:val="00895AB4"/>
    <w:rsid w:val="00895C0C"/>
    <w:rsid w:val="008961A5"/>
    <w:rsid w:val="008964FD"/>
    <w:rsid w:val="0089699C"/>
    <w:rsid w:val="00896D10"/>
    <w:rsid w:val="00896DF5"/>
    <w:rsid w:val="00896FD8"/>
    <w:rsid w:val="00897082"/>
    <w:rsid w:val="00897091"/>
    <w:rsid w:val="008970F6"/>
    <w:rsid w:val="008972CB"/>
    <w:rsid w:val="00897368"/>
    <w:rsid w:val="00897E32"/>
    <w:rsid w:val="00897F16"/>
    <w:rsid w:val="008A0118"/>
    <w:rsid w:val="008A0173"/>
    <w:rsid w:val="008A01B3"/>
    <w:rsid w:val="008A0339"/>
    <w:rsid w:val="008A03A0"/>
    <w:rsid w:val="008A0473"/>
    <w:rsid w:val="008A04C7"/>
    <w:rsid w:val="008A068C"/>
    <w:rsid w:val="008A06B8"/>
    <w:rsid w:val="008A0C16"/>
    <w:rsid w:val="008A1C65"/>
    <w:rsid w:val="008A1D27"/>
    <w:rsid w:val="008A1EA1"/>
    <w:rsid w:val="008A1FBC"/>
    <w:rsid w:val="008A21D5"/>
    <w:rsid w:val="008A24BD"/>
    <w:rsid w:val="008A2822"/>
    <w:rsid w:val="008A2886"/>
    <w:rsid w:val="008A2942"/>
    <w:rsid w:val="008A294D"/>
    <w:rsid w:val="008A29EB"/>
    <w:rsid w:val="008A2AAE"/>
    <w:rsid w:val="008A2F26"/>
    <w:rsid w:val="008A2F52"/>
    <w:rsid w:val="008A2FA0"/>
    <w:rsid w:val="008A3033"/>
    <w:rsid w:val="008A3390"/>
    <w:rsid w:val="008A3441"/>
    <w:rsid w:val="008A36ED"/>
    <w:rsid w:val="008A3786"/>
    <w:rsid w:val="008A388E"/>
    <w:rsid w:val="008A3898"/>
    <w:rsid w:val="008A3B2A"/>
    <w:rsid w:val="008A40C1"/>
    <w:rsid w:val="008A42D8"/>
    <w:rsid w:val="008A457F"/>
    <w:rsid w:val="008A4AE7"/>
    <w:rsid w:val="008A4DAC"/>
    <w:rsid w:val="008A4E04"/>
    <w:rsid w:val="008A53C3"/>
    <w:rsid w:val="008A59E9"/>
    <w:rsid w:val="008A5E89"/>
    <w:rsid w:val="008A62D3"/>
    <w:rsid w:val="008A631F"/>
    <w:rsid w:val="008A64F3"/>
    <w:rsid w:val="008A6590"/>
    <w:rsid w:val="008A668F"/>
    <w:rsid w:val="008A6E03"/>
    <w:rsid w:val="008A6F9D"/>
    <w:rsid w:val="008A72A4"/>
    <w:rsid w:val="008A745E"/>
    <w:rsid w:val="008A7574"/>
    <w:rsid w:val="008A758D"/>
    <w:rsid w:val="008A75C5"/>
    <w:rsid w:val="008A765B"/>
    <w:rsid w:val="008A7669"/>
    <w:rsid w:val="008A76CB"/>
    <w:rsid w:val="008A7819"/>
    <w:rsid w:val="008A7B15"/>
    <w:rsid w:val="008B01A2"/>
    <w:rsid w:val="008B07C2"/>
    <w:rsid w:val="008B097E"/>
    <w:rsid w:val="008B0B14"/>
    <w:rsid w:val="008B0C71"/>
    <w:rsid w:val="008B0CD0"/>
    <w:rsid w:val="008B0F9B"/>
    <w:rsid w:val="008B12F9"/>
    <w:rsid w:val="008B130E"/>
    <w:rsid w:val="008B1651"/>
    <w:rsid w:val="008B175A"/>
    <w:rsid w:val="008B182D"/>
    <w:rsid w:val="008B18CE"/>
    <w:rsid w:val="008B2014"/>
    <w:rsid w:val="008B2052"/>
    <w:rsid w:val="008B21F5"/>
    <w:rsid w:val="008B240A"/>
    <w:rsid w:val="008B256A"/>
    <w:rsid w:val="008B2608"/>
    <w:rsid w:val="008B269F"/>
    <w:rsid w:val="008B29A1"/>
    <w:rsid w:val="008B2A2E"/>
    <w:rsid w:val="008B2AB2"/>
    <w:rsid w:val="008B2D1D"/>
    <w:rsid w:val="008B2DEB"/>
    <w:rsid w:val="008B2F59"/>
    <w:rsid w:val="008B30DE"/>
    <w:rsid w:val="008B3642"/>
    <w:rsid w:val="008B3B77"/>
    <w:rsid w:val="008B3C1D"/>
    <w:rsid w:val="008B3E81"/>
    <w:rsid w:val="008B41EF"/>
    <w:rsid w:val="008B4230"/>
    <w:rsid w:val="008B447F"/>
    <w:rsid w:val="008B44A9"/>
    <w:rsid w:val="008B4A4A"/>
    <w:rsid w:val="008B4B0D"/>
    <w:rsid w:val="008B4B33"/>
    <w:rsid w:val="008B4C93"/>
    <w:rsid w:val="008B4D6D"/>
    <w:rsid w:val="008B4E67"/>
    <w:rsid w:val="008B5448"/>
    <w:rsid w:val="008B5577"/>
    <w:rsid w:val="008B55A6"/>
    <w:rsid w:val="008B60ED"/>
    <w:rsid w:val="008B66CB"/>
    <w:rsid w:val="008B6E5C"/>
    <w:rsid w:val="008B79C8"/>
    <w:rsid w:val="008B7C22"/>
    <w:rsid w:val="008B7C8C"/>
    <w:rsid w:val="008C05B8"/>
    <w:rsid w:val="008C0881"/>
    <w:rsid w:val="008C0A5B"/>
    <w:rsid w:val="008C0B0A"/>
    <w:rsid w:val="008C0F03"/>
    <w:rsid w:val="008C1161"/>
    <w:rsid w:val="008C1557"/>
    <w:rsid w:val="008C15C4"/>
    <w:rsid w:val="008C1876"/>
    <w:rsid w:val="008C1EF6"/>
    <w:rsid w:val="008C2236"/>
    <w:rsid w:val="008C2426"/>
    <w:rsid w:val="008C2453"/>
    <w:rsid w:val="008C26B4"/>
    <w:rsid w:val="008C2767"/>
    <w:rsid w:val="008C2A47"/>
    <w:rsid w:val="008C30A5"/>
    <w:rsid w:val="008C4179"/>
    <w:rsid w:val="008C4B47"/>
    <w:rsid w:val="008C570A"/>
    <w:rsid w:val="008C59D5"/>
    <w:rsid w:val="008C5B10"/>
    <w:rsid w:val="008C5EEA"/>
    <w:rsid w:val="008C5F0D"/>
    <w:rsid w:val="008C61A7"/>
    <w:rsid w:val="008C6780"/>
    <w:rsid w:val="008C6970"/>
    <w:rsid w:val="008C698E"/>
    <w:rsid w:val="008C6C7A"/>
    <w:rsid w:val="008C6F4F"/>
    <w:rsid w:val="008C6F9B"/>
    <w:rsid w:val="008C6FA2"/>
    <w:rsid w:val="008C709A"/>
    <w:rsid w:val="008C7151"/>
    <w:rsid w:val="008C71F1"/>
    <w:rsid w:val="008C7245"/>
    <w:rsid w:val="008C74CC"/>
    <w:rsid w:val="008C76D5"/>
    <w:rsid w:val="008C7F77"/>
    <w:rsid w:val="008D02D9"/>
    <w:rsid w:val="008D0459"/>
    <w:rsid w:val="008D05D2"/>
    <w:rsid w:val="008D069D"/>
    <w:rsid w:val="008D0777"/>
    <w:rsid w:val="008D0A7A"/>
    <w:rsid w:val="008D0B27"/>
    <w:rsid w:val="008D13DC"/>
    <w:rsid w:val="008D149D"/>
    <w:rsid w:val="008D1D64"/>
    <w:rsid w:val="008D1E23"/>
    <w:rsid w:val="008D2209"/>
    <w:rsid w:val="008D2461"/>
    <w:rsid w:val="008D3208"/>
    <w:rsid w:val="008D4318"/>
    <w:rsid w:val="008D432F"/>
    <w:rsid w:val="008D453F"/>
    <w:rsid w:val="008D458C"/>
    <w:rsid w:val="008D459E"/>
    <w:rsid w:val="008D4650"/>
    <w:rsid w:val="008D508F"/>
    <w:rsid w:val="008D538D"/>
    <w:rsid w:val="008D5445"/>
    <w:rsid w:val="008D5879"/>
    <w:rsid w:val="008D58F4"/>
    <w:rsid w:val="008D592F"/>
    <w:rsid w:val="008D5FCD"/>
    <w:rsid w:val="008D61FB"/>
    <w:rsid w:val="008D6255"/>
    <w:rsid w:val="008D6261"/>
    <w:rsid w:val="008D658A"/>
    <w:rsid w:val="008D65B3"/>
    <w:rsid w:val="008D6733"/>
    <w:rsid w:val="008D6833"/>
    <w:rsid w:val="008D6A7F"/>
    <w:rsid w:val="008D6BDB"/>
    <w:rsid w:val="008D6DF9"/>
    <w:rsid w:val="008D6F90"/>
    <w:rsid w:val="008D72BB"/>
    <w:rsid w:val="008D7554"/>
    <w:rsid w:val="008D7615"/>
    <w:rsid w:val="008D76A0"/>
    <w:rsid w:val="008D7787"/>
    <w:rsid w:val="008D791A"/>
    <w:rsid w:val="008D7DEB"/>
    <w:rsid w:val="008E0107"/>
    <w:rsid w:val="008E04B5"/>
    <w:rsid w:val="008E0639"/>
    <w:rsid w:val="008E074C"/>
    <w:rsid w:val="008E0CDD"/>
    <w:rsid w:val="008E0E89"/>
    <w:rsid w:val="008E0E8C"/>
    <w:rsid w:val="008E1217"/>
    <w:rsid w:val="008E15AC"/>
    <w:rsid w:val="008E1864"/>
    <w:rsid w:val="008E1B6C"/>
    <w:rsid w:val="008E1F4F"/>
    <w:rsid w:val="008E1FDF"/>
    <w:rsid w:val="008E2051"/>
    <w:rsid w:val="008E20D6"/>
    <w:rsid w:val="008E20EC"/>
    <w:rsid w:val="008E2248"/>
    <w:rsid w:val="008E2523"/>
    <w:rsid w:val="008E2562"/>
    <w:rsid w:val="008E27D0"/>
    <w:rsid w:val="008E2887"/>
    <w:rsid w:val="008E2B47"/>
    <w:rsid w:val="008E2FAD"/>
    <w:rsid w:val="008E3095"/>
    <w:rsid w:val="008E335D"/>
    <w:rsid w:val="008E349D"/>
    <w:rsid w:val="008E367F"/>
    <w:rsid w:val="008E378A"/>
    <w:rsid w:val="008E38C5"/>
    <w:rsid w:val="008E3F52"/>
    <w:rsid w:val="008E3F7F"/>
    <w:rsid w:val="008E412D"/>
    <w:rsid w:val="008E43B0"/>
    <w:rsid w:val="008E451A"/>
    <w:rsid w:val="008E4AE7"/>
    <w:rsid w:val="008E4B81"/>
    <w:rsid w:val="008E4CA5"/>
    <w:rsid w:val="008E4D10"/>
    <w:rsid w:val="008E4D5D"/>
    <w:rsid w:val="008E4EF1"/>
    <w:rsid w:val="008E5412"/>
    <w:rsid w:val="008E5583"/>
    <w:rsid w:val="008E5625"/>
    <w:rsid w:val="008E5B5F"/>
    <w:rsid w:val="008E5D5A"/>
    <w:rsid w:val="008E6070"/>
    <w:rsid w:val="008E624A"/>
    <w:rsid w:val="008E6437"/>
    <w:rsid w:val="008E6788"/>
    <w:rsid w:val="008E699E"/>
    <w:rsid w:val="008E6F35"/>
    <w:rsid w:val="008E743E"/>
    <w:rsid w:val="008E7684"/>
    <w:rsid w:val="008E76C6"/>
    <w:rsid w:val="008E7BF2"/>
    <w:rsid w:val="008E7D6A"/>
    <w:rsid w:val="008E7DB3"/>
    <w:rsid w:val="008E7F9D"/>
    <w:rsid w:val="008F0090"/>
    <w:rsid w:val="008F01AB"/>
    <w:rsid w:val="008F044C"/>
    <w:rsid w:val="008F0460"/>
    <w:rsid w:val="008F06E5"/>
    <w:rsid w:val="008F0ABC"/>
    <w:rsid w:val="008F0BA6"/>
    <w:rsid w:val="008F0C84"/>
    <w:rsid w:val="008F0FC8"/>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BD"/>
    <w:rsid w:val="008F4BFE"/>
    <w:rsid w:val="008F4E3F"/>
    <w:rsid w:val="008F53FA"/>
    <w:rsid w:val="008F5406"/>
    <w:rsid w:val="008F54A4"/>
    <w:rsid w:val="008F5866"/>
    <w:rsid w:val="008F595E"/>
    <w:rsid w:val="008F5C7E"/>
    <w:rsid w:val="008F6188"/>
    <w:rsid w:val="008F62F8"/>
    <w:rsid w:val="008F6649"/>
    <w:rsid w:val="008F692B"/>
    <w:rsid w:val="008F6C1F"/>
    <w:rsid w:val="008F6CD1"/>
    <w:rsid w:val="008F6FBB"/>
    <w:rsid w:val="008F702C"/>
    <w:rsid w:val="008F7043"/>
    <w:rsid w:val="008F7365"/>
    <w:rsid w:val="008F793B"/>
    <w:rsid w:val="008F7BD6"/>
    <w:rsid w:val="008F7CEF"/>
    <w:rsid w:val="008F7D9E"/>
    <w:rsid w:val="009000FD"/>
    <w:rsid w:val="009003C2"/>
    <w:rsid w:val="009007E0"/>
    <w:rsid w:val="00900B17"/>
    <w:rsid w:val="00900B60"/>
    <w:rsid w:val="00900DDE"/>
    <w:rsid w:val="00900DF1"/>
    <w:rsid w:val="00900E2E"/>
    <w:rsid w:val="00900F46"/>
    <w:rsid w:val="009011F3"/>
    <w:rsid w:val="009012ED"/>
    <w:rsid w:val="0090168E"/>
    <w:rsid w:val="00901837"/>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055"/>
    <w:rsid w:val="00905111"/>
    <w:rsid w:val="00905A06"/>
    <w:rsid w:val="00905AC0"/>
    <w:rsid w:val="00905B5D"/>
    <w:rsid w:val="00905C05"/>
    <w:rsid w:val="00905F49"/>
    <w:rsid w:val="00906100"/>
    <w:rsid w:val="0090650B"/>
    <w:rsid w:val="009067B8"/>
    <w:rsid w:val="0090680B"/>
    <w:rsid w:val="00906BCE"/>
    <w:rsid w:val="00906EED"/>
    <w:rsid w:val="00907071"/>
    <w:rsid w:val="0090715C"/>
    <w:rsid w:val="00907862"/>
    <w:rsid w:val="0090797E"/>
    <w:rsid w:val="00907BEE"/>
    <w:rsid w:val="00910628"/>
    <w:rsid w:val="00910874"/>
    <w:rsid w:val="009108A7"/>
    <w:rsid w:val="00910D81"/>
    <w:rsid w:val="00910FDB"/>
    <w:rsid w:val="0091135E"/>
    <w:rsid w:val="009116AB"/>
    <w:rsid w:val="0091181E"/>
    <w:rsid w:val="00911A5A"/>
    <w:rsid w:val="00911B21"/>
    <w:rsid w:val="00911E1A"/>
    <w:rsid w:val="0091225D"/>
    <w:rsid w:val="009123B9"/>
    <w:rsid w:val="00912A63"/>
    <w:rsid w:val="00912A96"/>
    <w:rsid w:val="00912F6D"/>
    <w:rsid w:val="0091332C"/>
    <w:rsid w:val="00913AF7"/>
    <w:rsid w:val="00913B67"/>
    <w:rsid w:val="00913CB9"/>
    <w:rsid w:val="00913F4C"/>
    <w:rsid w:val="00913FF5"/>
    <w:rsid w:val="0091404B"/>
    <w:rsid w:val="00914215"/>
    <w:rsid w:val="00914234"/>
    <w:rsid w:val="0091423A"/>
    <w:rsid w:val="00914347"/>
    <w:rsid w:val="00914445"/>
    <w:rsid w:val="00914A5D"/>
    <w:rsid w:val="00915032"/>
    <w:rsid w:val="009150C7"/>
    <w:rsid w:val="00915143"/>
    <w:rsid w:val="009151C0"/>
    <w:rsid w:val="0091537E"/>
    <w:rsid w:val="00915399"/>
    <w:rsid w:val="009154BD"/>
    <w:rsid w:val="00915F43"/>
    <w:rsid w:val="0091610F"/>
    <w:rsid w:val="00916187"/>
    <w:rsid w:val="009161BA"/>
    <w:rsid w:val="009165F9"/>
    <w:rsid w:val="00916908"/>
    <w:rsid w:val="00917466"/>
    <w:rsid w:val="00917A45"/>
    <w:rsid w:val="009201A2"/>
    <w:rsid w:val="0092078E"/>
    <w:rsid w:val="00920848"/>
    <w:rsid w:val="00920FA1"/>
    <w:rsid w:val="009216BF"/>
    <w:rsid w:val="009218C8"/>
    <w:rsid w:val="009218D2"/>
    <w:rsid w:val="00921A44"/>
    <w:rsid w:val="00921A74"/>
    <w:rsid w:val="00921C9F"/>
    <w:rsid w:val="00921D1B"/>
    <w:rsid w:val="00921E04"/>
    <w:rsid w:val="00921ED5"/>
    <w:rsid w:val="00921FA1"/>
    <w:rsid w:val="009225B6"/>
    <w:rsid w:val="00922710"/>
    <w:rsid w:val="00922756"/>
    <w:rsid w:val="0092299F"/>
    <w:rsid w:val="00922D99"/>
    <w:rsid w:val="00922E98"/>
    <w:rsid w:val="00923151"/>
    <w:rsid w:val="009235CF"/>
    <w:rsid w:val="00923821"/>
    <w:rsid w:val="00924108"/>
    <w:rsid w:val="00924491"/>
    <w:rsid w:val="00924AB6"/>
    <w:rsid w:val="00924BAA"/>
    <w:rsid w:val="00924CEC"/>
    <w:rsid w:val="0092507E"/>
    <w:rsid w:val="009250C2"/>
    <w:rsid w:val="00925267"/>
    <w:rsid w:val="00925357"/>
    <w:rsid w:val="00925812"/>
    <w:rsid w:val="00925836"/>
    <w:rsid w:val="0092591F"/>
    <w:rsid w:val="00925B66"/>
    <w:rsid w:val="00925DD1"/>
    <w:rsid w:val="00925E3D"/>
    <w:rsid w:val="00925F3C"/>
    <w:rsid w:val="00925F71"/>
    <w:rsid w:val="00925FA3"/>
    <w:rsid w:val="009260EC"/>
    <w:rsid w:val="00926264"/>
    <w:rsid w:val="0092656D"/>
    <w:rsid w:val="00926595"/>
    <w:rsid w:val="0092698B"/>
    <w:rsid w:val="009269CA"/>
    <w:rsid w:val="009269EB"/>
    <w:rsid w:val="00927352"/>
    <w:rsid w:val="009276ED"/>
    <w:rsid w:val="0092784B"/>
    <w:rsid w:val="00927874"/>
    <w:rsid w:val="00927877"/>
    <w:rsid w:val="009279AF"/>
    <w:rsid w:val="00927C3A"/>
    <w:rsid w:val="00927D0F"/>
    <w:rsid w:val="0093011E"/>
    <w:rsid w:val="009301E4"/>
    <w:rsid w:val="00930305"/>
    <w:rsid w:val="00930518"/>
    <w:rsid w:val="009305AF"/>
    <w:rsid w:val="0093063D"/>
    <w:rsid w:val="00930A2E"/>
    <w:rsid w:val="0093135E"/>
    <w:rsid w:val="009313BE"/>
    <w:rsid w:val="00931DF8"/>
    <w:rsid w:val="00931F2F"/>
    <w:rsid w:val="00932109"/>
    <w:rsid w:val="009322AC"/>
    <w:rsid w:val="009324B1"/>
    <w:rsid w:val="009326B1"/>
    <w:rsid w:val="009326EE"/>
    <w:rsid w:val="009327B5"/>
    <w:rsid w:val="009329A6"/>
    <w:rsid w:val="00932A20"/>
    <w:rsid w:val="00932A53"/>
    <w:rsid w:val="00933CE4"/>
    <w:rsid w:val="00933D61"/>
    <w:rsid w:val="00933DE4"/>
    <w:rsid w:val="00934044"/>
    <w:rsid w:val="00934494"/>
    <w:rsid w:val="009347BD"/>
    <w:rsid w:val="009348AD"/>
    <w:rsid w:val="0093492B"/>
    <w:rsid w:val="009349B0"/>
    <w:rsid w:val="00934CD6"/>
    <w:rsid w:val="00934FFD"/>
    <w:rsid w:val="009357D8"/>
    <w:rsid w:val="009359C0"/>
    <w:rsid w:val="00935A10"/>
    <w:rsid w:val="00935B52"/>
    <w:rsid w:val="009360F7"/>
    <w:rsid w:val="0093634D"/>
    <w:rsid w:val="009367E3"/>
    <w:rsid w:val="00936D07"/>
    <w:rsid w:val="00937004"/>
    <w:rsid w:val="009370A6"/>
    <w:rsid w:val="009375E3"/>
    <w:rsid w:val="00937A95"/>
    <w:rsid w:val="00937AC7"/>
    <w:rsid w:val="00937AD3"/>
    <w:rsid w:val="00937D15"/>
    <w:rsid w:val="00940217"/>
    <w:rsid w:val="00940256"/>
    <w:rsid w:val="00940A5D"/>
    <w:rsid w:val="00940BCB"/>
    <w:rsid w:val="00940D85"/>
    <w:rsid w:val="00940DF4"/>
    <w:rsid w:val="00940FB5"/>
    <w:rsid w:val="00941259"/>
    <w:rsid w:val="00941450"/>
    <w:rsid w:val="0094148B"/>
    <w:rsid w:val="00941A1C"/>
    <w:rsid w:val="00941B97"/>
    <w:rsid w:val="00942140"/>
    <w:rsid w:val="009421B3"/>
    <w:rsid w:val="009421CB"/>
    <w:rsid w:val="009422E0"/>
    <w:rsid w:val="00942A79"/>
    <w:rsid w:val="00942BB8"/>
    <w:rsid w:val="00942E21"/>
    <w:rsid w:val="00942EF9"/>
    <w:rsid w:val="0094335F"/>
    <w:rsid w:val="0094376F"/>
    <w:rsid w:val="009438C4"/>
    <w:rsid w:val="00943B25"/>
    <w:rsid w:val="00943D38"/>
    <w:rsid w:val="009440DF"/>
    <w:rsid w:val="00944202"/>
    <w:rsid w:val="00944335"/>
    <w:rsid w:val="0094484A"/>
    <w:rsid w:val="00944AF4"/>
    <w:rsid w:val="0094590C"/>
    <w:rsid w:val="00945E49"/>
    <w:rsid w:val="009462D8"/>
    <w:rsid w:val="00946388"/>
    <w:rsid w:val="0094663A"/>
    <w:rsid w:val="00946A8A"/>
    <w:rsid w:val="00946AA5"/>
    <w:rsid w:val="00946C4B"/>
    <w:rsid w:val="00946FCA"/>
    <w:rsid w:val="009478ED"/>
    <w:rsid w:val="009479E5"/>
    <w:rsid w:val="009503E5"/>
    <w:rsid w:val="009503ED"/>
    <w:rsid w:val="00950781"/>
    <w:rsid w:val="009509D7"/>
    <w:rsid w:val="00950B09"/>
    <w:rsid w:val="00950DD1"/>
    <w:rsid w:val="00950FFB"/>
    <w:rsid w:val="0095130F"/>
    <w:rsid w:val="00951417"/>
    <w:rsid w:val="0095154C"/>
    <w:rsid w:val="009515A8"/>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3C96"/>
    <w:rsid w:val="009547F5"/>
    <w:rsid w:val="009548C3"/>
    <w:rsid w:val="00954CA6"/>
    <w:rsid w:val="00954E67"/>
    <w:rsid w:val="0095506D"/>
    <w:rsid w:val="009551B9"/>
    <w:rsid w:val="00955342"/>
    <w:rsid w:val="009555E2"/>
    <w:rsid w:val="009557DF"/>
    <w:rsid w:val="00955923"/>
    <w:rsid w:val="00955A2E"/>
    <w:rsid w:val="00955B1F"/>
    <w:rsid w:val="00955D2B"/>
    <w:rsid w:val="00955D6A"/>
    <w:rsid w:val="00955E8D"/>
    <w:rsid w:val="00956101"/>
    <w:rsid w:val="009561AA"/>
    <w:rsid w:val="00956432"/>
    <w:rsid w:val="00956509"/>
    <w:rsid w:val="00956957"/>
    <w:rsid w:val="00956DCD"/>
    <w:rsid w:val="009573C6"/>
    <w:rsid w:val="00957487"/>
    <w:rsid w:val="00957B6B"/>
    <w:rsid w:val="00957C76"/>
    <w:rsid w:val="00957D9C"/>
    <w:rsid w:val="00957E93"/>
    <w:rsid w:val="009603AB"/>
    <w:rsid w:val="00960475"/>
    <w:rsid w:val="00960479"/>
    <w:rsid w:val="009607AF"/>
    <w:rsid w:val="00960A88"/>
    <w:rsid w:val="00960C68"/>
    <w:rsid w:val="00960CB6"/>
    <w:rsid w:val="00960D27"/>
    <w:rsid w:val="00960D4A"/>
    <w:rsid w:val="00961023"/>
    <w:rsid w:val="0096119A"/>
    <w:rsid w:val="009612F1"/>
    <w:rsid w:val="00961685"/>
    <w:rsid w:val="009616FA"/>
    <w:rsid w:val="00961A61"/>
    <w:rsid w:val="00961B13"/>
    <w:rsid w:val="00961E6D"/>
    <w:rsid w:val="00961F21"/>
    <w:rsid w:val="009621FF"/>
    <w:rsid w:val="00962739"/>
    <w:rsid w:val="00962C9A"/>
    <w:rsid w:val="00962D89"/>
    <w:rsid w:val="00962E65"/>
    <w:rsid w:val="00963336"/>
    <w:rsid w:val="009637BF"/>
    <w:rsid w:val="0096392B"/>
    <w:rsid w:val="0096397B"/>
    <w:rsid w:val="00963C89"/>
    <w:rsid w:val="009642F3"/>
    <w:rsid w:val="00964594"/>
    <w:rsid w:val="00964784"/>
    <w:rsid w:val="009648EB"/>
    <w:rsid w:val="00964E3C"/>
    <w:rsid w:val="00964E69"/>
    <w:rsid w:val="0096504D"/>
    <w:rsid w:val="00965210"/>
    <w:rsid w:val="00965493"/>
    <w:rsid w:val="009654F0"/>
    <w:rsid w:val="009658BE"/>
    <w:rsid w:val="0096595F"/>
    <w:rsid w:val="009659A4"/>
    <w:rsid w:val="009659EA"/>
    <w:rsid w:val="00965C2D"/>
    <w:rsid w:val="0096691D"/>
    <w:rsid w:val="00966EC4"/>
    <w:rsid w:val="00967117"/>
    <w:rsid w:val="0096758A"/>
    <w:rsid w:val="0096766C"/>
    <w:rsid w:val="00967851"/>
    <w:rsid w:val="00967BCA"/>
    <w:rsid w:val="00967D2D"/>
    <w:rsid w:val="00970622"/>
    <w:rsid w:val="00970F7A"/>
    <w:rsid w:val="00970FE3"/>
    <w:rsid w:val="00971C7D"/>
    <w:rsid w:val="00971EC5"/>
    <w:rsid w:val="00971F6B"/>
    <w:rsid w:val="00971FCC"/>
    <w:rsid w:val="00972013"/>
    <w:rsid w:val="00972562"/>
    <w:rsid w:val="0097281F"/>
    <w:rsid w:val="0097298A"/>
    <w:rsid w:val="00972BB7"/>
    <w:rsid w:val="00972C06"/>
    <w:rsid w:val="00972E2A"/>
    <w:rsid w:val="00972F4C"/>
    <w:rsid w:val="00972FEB"/>
    <w:rsid w:val="00973257"/>
    <w:rsid w:val="00973388"/>
    <w:rsid w:val="0097383E"/>
    <w:rsid w:val="009738E5"/>
    <w:rsid w:val="00973965"/>
    <w:rsid w:val="00973DD3"/>
    <w:rsid w:val="00973F29"/>
    <w:rsid w:val="0097400E"/>
    <w:rsid w:val="00974182"/>
    <w:rsid w:val="009744FF"/>
    <w:rsid w:val="00974520"/>
    <w:rsid w:val="00974B9F"/>
    <w:rsid w:val="00974EBD"/>
    <w:rsid w:val="00975131"/>
    <w:rsid w:val="009751BA"/>
    <w:rsid w:val="0097539E"/>
    <w:rsid w:val="00975712"/>
    <w:rsid w:val="0097577E"/>
    <w:rsid w:val="00975DCD"/>
    <w:rsid w:val="009760AA"/>
    <w:rsid w:val="0097612F"/>
    <w:rsid w:val="0097645B"/>
    <w:rsid w:val="0097650C"/>
    <w:rsid w:val="009765CF"/>
    <w:rsid w:val="00976878"/>
    <w:rsid w:val="00976D1B"/>
    <w:rsid w:val="00976FFB"/>
    <w:rsid w:val="00977494"/>
    <w:rsid w:val="0097772E"/>
    <w:rsid w:val="00977852"/>
    <w:rsid w:val="009778AB"/>
    <w:rsid w:val="00977CB9"/>
    <w:rsid w:val="00977EEE"/>
    <w:rsid w:val="009801F5"/>
    <w:rsid w:val="00980403"/>
    <w:rsid w:val="00980447"/>
    <w:rsid w:val="009804CB"/>
    <w:rsid w:val="009809DD"/>
    <w:rsid w:val="00980A94"/>
    <w:rsid w:val="00980ACA"/>
    <w:rsid w:val="00980C2B"/>
    <w:rsid w:val="00980F14"/>
    <w:rsid w:val="00981912"/>
    <w:rsid w:val="00981A59"/>
    <w:rsid w:val="00981BAF"/>
    <w:rsid w:val="00982314"/>
    <w:rsid w:val="00982768"/>
    <w:rsid w:val="00982773"/>
    <w:rsid w:val="00982AB4"/>
    <w:rsid w:val="00982C8C"/>
    <w:rsid w:val="00982E67"/>
    <w:rsid w:val="00983007"/>
    <w:rsid w:val="00983061"/>
    <w:rsid w:val="00983223"/>
    <w:rsid w:val="009832F0"/>
    <w:rsid w:val="00983780"/>
    <w:rsid w:val="00983843"/>
    <w:rsid w:val="009838CE"/>
    <w:rsid w:val="00983B9C"/>
    <w:rsid w:val="00983BD1"/>
    <w:rsid w:val="00983C41"/>
    <w:rsid w:val="00984206"/>
    <w:rsid w:val="00984C8E"/>
    <w:rsid w:val="00984DF6"/>
    <w:rsid w:val="00984E60"/>
    <w:rsid w:val="00984EF7"/>
    <w:rsid w:val="0098511E"/>
    <w:rsid w:val="00985133"/>
    <w:rsid w:val="0098541D"/>
    <w:rsid w:val="00985467"/>
    <w:rsid w:val="00985840"/>
    <w:rsid w:val="0098597B"/>
    <w:rsid w:val="00985BA2"/>
    <w:rsid w:val="00985CA4"/>
    <w:rsid w:val="0098622B"/>
    <w:rsid w:val="009867F5"/>
    <w:rsid w:val="00986956"/>
    <w:rsid w:val="00986B31"/>
    <w:rsid w:val="009873AF"/>
    <w:rsid w:val="009875A3"/>
    <w:rsid w:val="009875A6"/>
    <w:rsid w:val="009876A0"/>
    <w:rsid w:val="00987860"/>
    <w:rsid w:val="009879B5"/>
    <w:rsid w:val="009879F4"/>
    <w:rsid w:val="00987A48"/>
    <w:rsid w:val="00987A56"/>
    <w:rsid w:val="00987A8B"/>
    <w:rsid w:val="00987E33"/>
    <w:rsid w:val="0099005F"/>
    <w:rsid w:val="00990E93"/>
    <w:rsid w:val="00990F4E"/>
    <w:rsid w:val="009915AE"/>
    <w:rsid w:val="00991660"/>
    <w:rsid w:val="009917F3"/>
    <w:rsid w:val="00991A83"/>
    <w:rsid w:val="00991D83"/>
    <w:rsid w:val="00991EA6"/>
    <w:rsid w:val="00991F39"/>
    <w:rsid w:val="00992417"/>
    <w:rsid w:val="00992624"/>
    <w:rsid w:val="00992792"/>
    <w:rsid w:val="009927C4"/>
    <w:rsid w:val="00992E8F"/>
    <w:rsid w:val="00992F72"/>
    <w:rsid w:val="00993075"/>
    <w:rsid w:val="009930C0"/>
    <w:rsid w:val="0099312E"/>
    <w:rsid w:val="0099324C"/>
    <w:rsid w:val="00993627"/>
    <w:rsid w:val="0099367D"/>
    <w:rsid w:val="009936E8"/>
    <w:rsid w:val="009936F0"/>
    <w:rsid w:val="00993D58"/>
    <w:rsid w:val="00994321"/>
    <w:rsid w:val="00994499"/>
    <w:rsid w:val="0099454D"/>
    <w:rsid w:val="00994D59"/>
    <w:rsid w:val="009951AB"/>
    <w:rsid w:val="009951B6"/>
    <w:rsid w:val="0099531F"/>
    <w:rsid w:val="00995360"/>
    <w:rsid w:val="009954AD"/>
    <w:rsid w:val="00995E68"/>
    <w:rsid w:val="00996A8B"/>
    <w:rsid w:val="00996CD4"/>
    <w:rsid w:val="00996D9B"/>
    <w:rsid w:val="0099731A"/>
    <w:rsid w:val="009975D0"/>
    <w:rsid w:val="00997704"/>
    <w:rsid w:val="009978F1"/>
    <w:rsid w:val="009979D6"/>
    <w:rsid w:val="00997B79"/>
    <w:rsid w:val="00997CA3"/>
    <w:rsid w:val="00997EDC"/>
    <w:rsid w:val="00997F3A"/>
    <w:rsid w:val="009A0120"/>
    <w:rsid w:val="009A0212"/>
    <w:rsid w:val="009A0281"/>
    <w:rsid w:val="009A031F"/>
    <w:rsid w:val="009A0C1F"/>
    <w:rsid w:val="009A1238"/>
    <w:rsid w:val="009A12A5"/>
    <w:rsid w:val="009A1473"/>
    <w:rsid w:val="009A1DFF"/>
    <w:rsid w:val="009A2121"/>
    <w:rsid w:val="009A2144"/>
    <w:rsid w:val="009A2213"/>
    <w:rsid w:val="009A246A"/>
    <w:rsid w:val="009A26A9"/>
    <w:rsid w:val="009A278F"/>
    <w:rsid w:val="009A2D74"/>
    <w:rsid w:val="009A301B"/>
    <w:rsid w:val="009A3183"/>
    <w:rsid w:val="009A3576"/>
    <w:rsid w:val="009A397B"/>
    <w:rsid w:val="009A3A6D"/>
    <w:rsid w:val="009A3AB5"/>
    <w:rsid w:val="009A3BA5"/>
    <w:rsid w:val="009A3C06"/>
    <w:rsid w:val="009A3E97"/>
    <w:rsid w:val="009A3F2D"/>
    <w:rsid w:val="009A4AA9"/>
    <w:rsid w:val="009A516A"/>
    <w:rsid w:val="009A52A8"/>
    <w:rsid w:val="009A5462"/>
    <w:rsid w:val="009A56A7"/>
    <w:rsid w:val="009A5CB4"/>
    <w:rsid w:val="009A5DCA"/>
    <w:rsid w:val="009A6024"/>
    <w:rsid w:val="009A6127"/>
    <w:rsid w:val="009A62DA"/>
    <w:rsid w:val="009A62DC"/>
    <w:rsid w:val="009A637B"/>
    <w:rsid w:val="009A6456"/>
    <w:rsid w:val="009A6464"/>
    <w:rsid w:val="009A64B3"/>
    <w:rsid w:val="009A6C74"/>
    <w:rsid w:val="009A6C90"/>
    <w:rsid w:val="009A6EE7"/>
    <w:rsid w:val="009A7154"/>
    <w:rsid w:val="009A751E"/>
    <w:rsid w:val="009A78D1"/>
    <w:rsid w:val="009A7DFB"/>
    <w:rsid w:val="009A7E08"/>
    <w:rsid w:val="009B0001"/>
    <w:rsid w:val="009B003C"/>
    <w:rsid w:val="009B01D6"/>
    <w:rsid w:val="009B04C6"/>
    <w:rsid w:val="009B0600"/>
    <w:rsid w:val="009B107E"/>
    <w:rsid w:val="009B1823"/>
    <w:rsid w:val="009B2E47"/>
    <w:rsid w:val="009B338D"/>
    <w:rsid w:val="009B3685"/>
    <w:rsid w:val="009B3745"/>
    <w:rsid w:val="009B3AA8"/>
    <w:rsid w:val="009B3C79"/>
    <w:rsid w:val="009B3D47"/>
    <w:rsid w:val="009B3FC1"/>
    <w:rsid w:val="009B3FD4"/>
    <w:rsid w:val="009B3FEE"/>
    <w:rsid w:val="009B4185"/>
    <w:rsid w:val="009B4250"/>
    <w:rsid w:val="009B4821"/>
    <w:rsid w:val="009B4C1C"/>
    <w:rsid w:val="009B4C24"/>
    <w:rsid w:val="009B5821"/>
    <w:rsid w:val="009B5A7F"/>
    <w:rsid w:val="009B6C7D"/>
    <w:rsid w:val="009B70E9"/>
    <w:rsid w:val="009B7564"/>
    <w:rsid w:val="009B7BB7"/>
    <w:rsid w:val="009B7C44"/>
    <w:rsid w:val="009B7EB2"/>
    <w:rsid w:val="009B7FFA"/>
    <w:rsid w:val="009C00EF"/>
    <w:rsid w:val="009C0BC1"/>
    <w:rsid w:val="009C0DBE"/>
    <w:rsid w:val="009C1160"/>
    <w:rsid w:val="009C176F"/>
    <w:rsid w:val="009C19BC"/>
    <w:rsid w:val="009C19D2"/>
    <w:rsid w:val="009C1B60"/>
    <w:rsid w:val="009C1D4B"/>
    <w:rsid w:val="009C1E0C"/>
    <w:rsid w:val="009C279F"/>
    <w:rsid w:val="009C2811"/>
    <w:rsid w:val="009C281C"/>
    <w:rsid w:val="009C2AB0"/>
    <w:rsid w:val="009C2B5A"/>
    <w:rsid w:val="009C2C5D"/>
    <w:rsid w:val="009C3442"/>
    <w:rsid w:val="009C35C7"/>
    <w:rsid w:val="009C3A09"/>
    <w:rsid w:val="009C3D88"/>
    <w:rsid w:val="009C3EB3"/>
    <w:rsid w:val="009C42A3"/>
    <w:rsid w:val="009C4595"/>
    <w:rsid w:val="009C4B76"/>
    <w:rsid w:val="009C4BC6"/>
    <w:rsid w:val="009C4BF3"/>
    <w:rsid w:val="009C520B"/>
    <w:rsid w:val="009C5785"/>
    <w:rsid w:val="009C5874"/>
    <w:rsid w:val="009C596C"/>
    <w:rsid w:val="009C5B33"/>
    <w:rsid w:val="009C5C98"/>
    <w:rsid w:val="009C6768"/>
    <w:rsid w:val="009C6894"/>
    <w:rsid w:val="009C69C1"/>
    <w:rsid w:val="009C6AAA"/>
    <w:rsid w:val="009C6B3B"/>
    <w:rsid w:val="009C6B72"/>
    <w:rsid w:val="009C6B7B"/>
    <w:rsid w:val="009C6E93"/>
    <w:rsid w:val="009C73C4"/>
    <w:rsid w:val="009C75CC"/>
    <w:rsid w:val="009C75E2"/>
    <w:rsid w:val="009C7B79"/>
    <w:rsid w:val="009C7CE4"/>
    <w:rsid w:val="009C7F47"/>
    <w:rsid w:val="009D0280"/>
    <w:rsid w:val="009D0361"/>
    <w:rsid w:val="009D0490"/>
    <w:rsid w:val="009D05CC"/>
    <w:rsid w:val="009D0720"/>
    <w:rsid w:val="009D091F"/>
    <w:rsid w:val="009D0C20"/>
    <w:rsid w:val="009D0C8D"/>
    <w:rsid w:val="009D0CBF"/>
    <w:rsid w:val="009D123C"/>
    <w:rsid w:val="009D1342"/>
    <w:rsid w:val="009D15EA"/>
    <w:rsid w:val="009D15F7"/>
    <w:rsid w:val="009D1ED3"/>
    <w:rsid w:val="009D1F69"/>
    <w:rsid w:val="009D2118"/>
    <w:rsid w:val="009D22C7"/>
    <w:rsid w:val="009D22EA"/>
    <w:rsid w:val="009D2453"/>
    <w:rsid w:val="009D254F"/>
    <w:rsid w:val="009D2CDE"/>
    <w:rsid w:val="009D3396"/>
    <w:rsid w:val="009D34DD"/>
    <w:rsid w:val="009D394E"/>
    <w:rsid w:val="009D3B56"/>
    <w:rsid w:val="009D422B"/>
    <w:rsid w:val="009D4303"/>
    <w:rsid w:val="009D4478"/>
    <w:rsid w:val="009D4523"/>
    <w:rsid w:val="009D478C"/>
    <w:rsid w:val="009D49A4"/>
    <w:rsid w:val="009D4A8E"/>
    <w:rsid w:val="009D4DA3"/>
    <w:rsid w:val="009D4F83"/>
    <w:rsid w:val="009D5046"/>
    <w:rsid w:val="009D5BBF"/>
    <w:rsid w:val="009D5BEF"/>
    <w:rsid w:val="009D5EA3"/>
    <w:rsid w:val="009D60B8"/>
    <w:rsid w:val="009D610C"/>
    <w:rsid w:val="009D61C2"/>
    <w:rsid w:val="009D62E7"/>
    <w:rsid w:val="009D6624"/>
    <w:rsid w:val="009D6BF6"/>
    <w:rsid w:val="009D6D66"/>
    <w:rsid w:val="009D6F4D"/>
    <w:rsid w:val="009D75A4"/>
    <w:rsid w:val="009D785E"/>
    <w:rsid w:val="009E02CB"/>
    <w:rsid w:val="009E0470"/>
    <w:rsid w:val="009E04A9"/>
    <w:rsid w:val="009E04FB"/>
    <w:rsid w:val="009E0871"/>
    <w:rsid w:val="009E0B9A"/>
    <w:rsid w:val="009E0FC1"/>
    <w:rsid w:val="009E1016"/>
    <w:rsid w:val="009E1137"/>
    <w:rsid w:val="009E176B"/>
    <w:rsid w:val="009E1A4D"/>
    <w:rsid w:val="009E1D40"/>
    <w:rsid w:val="009E1E2C"/>
    <w:rsid w:val="009E1F70"/>
    <w:rsid w:val="009E21A4"/>
    <w:rsid w:val="009E23E3"/>
    <w:rsid w:val="009E2973"/>
    <w:rsid w:val="009E2BE6"/>
    <w:rsid w:val="009E2D78"/>
    <w:rsid w:val="009E2DD3"/>
    <w:rsid w:val="009E2EAE"/>
    <w:rsid w:val="009E2F97"/>
    <w:rsid w:val="009E3644"/>
    <w:rsid w:val="009E3790"/>
    <w:rsid w:val="009E3A06"/>
    <w:rsid w:val="009E3A0C"/>
    <w:rsid w:val="009E3C31"/>
    <w:rsid w:val="009E3CA1"/>
    <w:rsid w:val="009E4414"/>
    <w:rsid w:val="009E44ED"/>
    <w:rsid w:val="009E457F"/>
    <w:rsid w:val="009E4E06"/>
    <w:rsid w:val="009E4FCC"/>
    <w:rsid w:val="009E50D4"/>
    <w:rsid w:val="009E5656"/>
    <w:rsid w:val="009E5AB4"/>
    <w:rsid w:val="009E5CEF"/>
    <w:rsid w:val="009E641D"/>
    <w:rsid w:val="009E6445"/>
    <w:rsid w:val="009E696D"/>
    <w:rsid w:val="009E6A64"/>
    <w:rsid w:val="009E6FBA"/>
    <w:rsid w:val="009E6FC8"/>
    <w:rsid w:val="009E7482"/>
    <w:rsid w:val="009E7A65"/>
    <w:rsid w:val="009E7E9B"/>
    <w:rsid w:val="009F0258"/>
    <w:rsid w:val="009F02E1"/>
    <w:rsid w:val="009F056D"/>
    <w:rsid w:val="009F0679"/>
    <w:rsid w:val="009F079C"/>
    <w:rsid w:val="009F07FC"/>
    <w:rsid w:val="009F0992"/>
    <w:rsid w:val="009F0C24"/>
    <w:rsid w:val="009F0CD1"/>
    <w:rsid w:val="009F1737"/>
    <w:rsid w:val="009F187B"/>
    <w:rsid w:val="009F1933"/>
    <w:rsid w:val="009F1F85"/>
    <w:rsid w:val="009F20E6"/>
    <w:rsid w:val="009F2A94"/>
    <w:rsid w:val="009F2AAF"/>
    <w:rsid w:val="009F2E7E"/>
    <w:rsid w:val="009F2E85"/>
    <w:rsid w:val="009F3A4B"/>
    <w:rsid w:val="009F4196"/>
    <w:rsid w:val="009F41E1"/>
    <w:rsid w:val="009F4271"/>
    <w:rsid w:val="009F4319"/>
    <w:rsid w:val="009F4375"/>
    <w:rsid w:val="009F4409"/>
    <w:rsid w:val="009F4592"/>
    <w:rsid w:val="009F45B6"/>
    <w:rsid w:val="009F479C"/>
    <w:rsid w:val="009F4D42"/>
    <w:rsid w:val="009F4F05"/>
    <w:rsid w:val="009F4F64"/>
    <w:rsid w:val="009F526F"/>
    <w:rsid w:val="009F5606"/>
    <w:rsid w:val="009F5768"/>
    <w:rsid w:val="009F5A6E"/>
    <w:rsid w:val="009F5CA4"/>
    <w:rsid w:val="009F6130"/>
    <w:rsid w:val="009F6410"/>
    <w:rsid w:val="009F6457"/>
    <w:rsid w:val="009F6537"/>
    <w:rsid w:val="009F7169"/>
    <w:rsid w:val="009F7883"/>
    <w:rsid w:val="009F79BE"/>
    <w:rsid w:val="009F7BD2"/>
    <w:rsid w:val="00A0018E"/>
    <w:rsid w:val="00A00197"/>
    <w:rsid w:val="00A006E2"/>
    <w:rsid w:val="00A00734"/>
    <w:rsid w:val="00A007BF"/>
    <w:rsid w:val="00A00AF8"/>
    <w:rsid w:val="00A00B60"/>
    <w:rsid w:val="00A01006"/>
    <w:rsid w:val="00A019FD"/>
    <w:rsid w:val="00A01A78"/>
    <w:rsid w:val="00A020C4"/>
    <w:rsid w:val="00A0269B"/>
    <w:rsid w:val="00A02B26"/>
    <w:rsid w:val="00A02BEC"/>
    <w:rsid w:val="00A02C7E"/>
    <w:rsid w:val="00A02C96"/>
    <w:rsid w:val="00A02D52"/>
    <w:rsid w:val="00A02FBC"/>
    <w:rsid w:val="00A03570"/>
    <w:rsid w:val="00A03705"/>
    <w:rsid w:val="00A03A1D"/>
    <w:rsid w:val="00A0411C"/>
    <w:rsid w:val="00A043B9"/>
    <w:rsid w:val="00A044DC"/>
    <w:rsid w:val="00A04541"/>
    <w:rsid w:val="00A04A92"/>
    <w:rsid w:val="00A04DB3"/>
    <w:rsid w:val="00A04E65"/>
    <w:rsid w:val="00A05291"/>
    <w:rsid w:val="00A0559E"/>
    <w:rsid w:val="00A05A1F"/>
    <w:rsid w:val="00A05AA6"/>
    <w:rsid w:val="00A05B1A"/>
    <w:rsid w:val="00A05BD0"/>
    <w:rsid w:val="00A05CA0"/>
    <w:rsid w:val="00A05DFF"/>
    <w:rsid w:val="00A05EA0"/>
    <w:rsid w:val="00A05F9B"/>
    <w:rsid w:val="00A062EA"/>
    <w:rsid w:val="00A06384"/>
    <w:rsid w:val="00A0648C"/>
    <w:rsid w:val="00A06612"/>
    <w:rsid w:val="00A068D2"/>
    <w:rsid w:val="00A06ABB"/>
    <w:rsid w:val="00A06E01"/>
    <w:rsid w:val="00A06E4F"/>
    <w:rsid w:val="00A06F57"/>
    <w:rsid w:val="00A06FF5"/>
    <w:rsid w:val="00A07362"/>
    <w:rsid w:val="00A07594"/>
    <w:rsid w:val="00A07654"/>
    <w:rsid w:val="00A07656"/>
    <w:rsid w:val="00A07A62"/>
    <w:rsid w:val="00A07AAE"/>
    <w:rsid w:val="00A07B16"/>
    <w:rsid w:val="00A07C41"/>
    <w:rsid w:val="00A10230"/>
    <w:rsid w:val="00A105DB"/>
    <w:rsid w:val="00A105FD"/>
    <w:rsid w:val="00A106FE"/>
    <w:rsid w:val="00A107B6"/>
    <w:rsid w:val="00A10AA7"/>
    <w:rsid w:val="00A10B48"/>
    <w:rsid w:val="00A11282"/>
    <w:rsid w:val="00A112BA"/>
    <w:rsid w:val="00A112CD"/>
    <w:rsid w:val="00A114B5"/>
    <w:rsid w:val="00A11502"/>
    <w:rsid w:val="00A11511"/>
    <w:rsid w:val="00A115BF"/>
    <w:rsid w:val="00A1197E"/>
    <w:rsid w:val="00A11ACA"/>
    <w:rsid w:val="00A11ACB"/>
    <w:rsid w:val="00A11D27"/>
    <w:rsid w:val="00A11E0F"/>
    <w:rsid w:val="00A121A7"/>
    <w:rsid w:val="00A12206"/>
    <w:rsid w:val="00A12301"/>
    <w:rsid w:val="00A12929"/>
    <w:rsid w:val="00A12A05"/>
    <w:rsid w:val="00A12A73"/>
    <w:rsid w:val="00A12BC6"/>
    <w:rsid w:val="00A12BEE"/>
    <w:rsid w:val="00A12EE8"/>
    <w:rsid w:val="00A131A4"/>
    <w:rsid w:val="00A13299"/>
    <w:rsid w:val="00A13715"/>
    <w:rsid w:val="00A137C2"/>
    <w:rsid w:val="00A13B10"/>
    <w:rsid w:val="00A13CF1"/>
    <w:rsid w:val="00A145D0"/>
    <w:rsid w:val="00A1470C"/>
    <w:rsid w:val="00A14C94"/>
    <w:rsid w:val="00A15489"/>
    <w:rsid w:val="00A157EC"/>
    <w:rsid w:val="00A158D3"/>
    <w:rsid w:val="00A15F2F"/>
    <w:rsid w:val="00A16150"/>
    <w:rsid w:val="00A16510"/>
    <w:rsid w:val="00A1686F"/>
    <w:rsid w:val="00A16A4B"/>
    <w:rsid w:val="00A16E39"/>
    <w:rsid w:val="00A16E9E"/>
    <w:rsid w:val="00A17180"/>
    <w:rsid w:val="00A17209"/>
    <w:rsid w:val="00A17345"/>
    <w:rsid w:val="00A17648"/>
    <w:rsid w:val="00A1789B"/>
    <w:rsid w:val="00A179CC"/>
    <w:rsid w:val="00A17DFC"/>
    <w:rsid w:val="00A17FA0"/>
    <w:rsid w:val="00A20232"/>
    <w:rsid w:val="00A205BF"/>
    <w:rsid w:val="00A205D4"/>
    <w:rsid w:val="00A20A6C"/>
    <w:rsid w:val="00A20D09"/>
    <w:rsid w:val="00A2104B"/>
    <w:rsid w:val="00A210E9"/>
    <w:rsid w:val="00A21296"/>
    <w:rsid w:val="00A21469"/>
    <w:rsid w:val="00A215E8"/>
    <w:rsid w:val="00A218AE"/>
    <w:rsid w:val="00A21A9D"/>
    <w:rsid w:val="00A21AAA"/>
    <w:rsid w:val="00A21E51"/>
    <w:rsid w:val="00A22132"/>
    <w:rsid w:val="00A22207"/>
    <w:rsid w:val="00A22664"/>
    <w:rsid w:val="00A22EB6"/>
    <w:rsid w:val="00A23051"/>
    <w:rsid w:val="00A23243"/>
    <w:rsid w:val="00A23590"/>
    <w:rsid w:val="00A2381C"/>
    <w:rsid w:val="00A23921"/>
    <w:rsid w:val="00A23E0D"/>
    <w:rsid w:val="00A24002"/>
    <w:rsid w:val="00A2470A"/>
    <w:rsid w:val="00A2481C"/>
    <w:rsid w:val="00A24AAD"/>
    <w:rsid w:val="00A24BD5"/>
    <w:rsid w:val="00A24CCF"/>
    <w:rsid w:val="00A25296"/>
    <w:rsid w:val="00A253C6"/>
    <w:rsid w:val="00A25448"/>
    <w:rsid w:val="00A254C4"/>
    <w:rsid w:val="00A2567D"/>
    <w:rsid w:val="00A2585A"/>
    <w:rsid w:val="00A258BF"/>
    <w:rsid w:val="00A25C9D"/>
    <w:rsid w:val="00A261E4"/>
    <w:rsid w:val="00A263A3"/>
    <w:rsid w:val="00A265D9"/>
    <w:rsid w:val="00A26883"/>
    <w:rsid w:val="00A26D60"/>
    <w:rsid w:val="00A26E3F"/>
    <w:rsid w:val="00A26EE0"/>
    <w:rsid w:val="00A2702B"/>
    <w:rsid w:val="00A2761F"/>
    <w:rsid w:val="00A279DC"/>
    <w:rsid w:val="00A27E93"/>
    <w:rsid w:val="00A3033F"/>
    <w:rsid w:val="00A30703"/>
    <w:rsid w:val="00A30BAE"/>
    <w:rsid w:val="00A30DAF"/>
    <w:rsid w:val="00A30DB6"/>
    <w:rsid w:val="00A310F9"/>
    <w:rsid w:val="00A3135B"/>
    <w:rsid w:val="00A313D0"/>
    <w:rsid w:val="00A314A9"/>
    <w:rsid w:val="00A31591"/>
    <w:rsid w:val="00A31880"/>
    <w:rsid w:val="00A31AF7"/>
    <w:rsid w:val="00A31E88"/>
    <w:rsid w:val="00A31F5A"/>
    <w:rsid w:val="00A321EE"/>
    <w:rsid w:val="00A3226E"/>
    <w:rsid w:val="00A32284"/>
    <w:rsid w:val="00A325C2"/>
    <w:rsid w:val="00A325CC"/>
    <w:rsid w:val="00A327E2"/>
    <w:rsid w:val="00A329BB"/>
    <w:rsid w:val="00A32C37"/>
    <w:rsid w:val="00A32C5B"/>
    <w:rsid w:val="00A32E67"/>
    <w:rsid w:val="00A3331F"/>
    <w:rsid w:val="00A3393A"/>
    <w:rsid w:val="00A33B63"/>
    <w:rsid w:val="00A33B97"/>
    <w:rsid w:val="00A34005"/>
    <w:rsid w:val="00A340AA"/>
    <w:rsid w:val="00A34685"/>
    <w:rsid w:val="00A34DA0"/>
    <w:rsid w:val="00A35A0B"/>
    <w:rsid w:val="00A35B17"/>
    <w:rsid w:val="00A35BD0"/>
    <w:rsid w:val="00A35E60"/>
    <w:rsid w:val="00A35F48"/>
    <w:rsid w:val="00A362CB"/>
    <w:rsid w:val="00A3691B"/>
    <w:rsid w:val="00A3692C"/>
    <w:rsid w:val="00A369E2"/>
    <w:rsid w:val="00A36B1E"/>
    <w:rsid w:val="00A371DB"/>
    <w:rsid w:val="00A3747D"/>
    <w:rsid w:val="00A37A59"/>
    <w:rsid w:val="00A37C59"/>
    <w:rsid w:val="00A37E52"/>
    <w:rsid w:val="00A37F40"/>
    <w:rsid w:val="00A40285"/>
    <w:rsid w:val="00A404B5"/>
    <w:rsid w:val="00A40531"/>
    <w:rsid w:val="00A40660"/>
    <w:rsid w:val="00A4075B"/>
    <w:rsid w:val="00A411A6"/>
    <w:rsid w:val="00A41821"/>
    <w:rsid w:val="00A41C5C"/>
    <w:rsid w:val="00A41EF0"/>
    <w:rsid w:val="00A42099"/>
    <w:rsid w:val="00A422A2"/>
    <w:rsid w:val="00A42659"/>
    <w:rsid w:val="00A428BF"/>
    <w:rsid w:val="00A42ACB"/>
    <w:rsid w:val="00A42C1E"/>
    <w:rsid w:val="00A4339C"/>
    <w:rsid w:val="00A436BA"/>
    <w:rsid w:val="00A4392A"/>
    <w:rsid w:val="00A43C5D"/>
    <w:rsid w:val="00A4424E"/>
    <w:rsid w:val="00A443CC"/>
    <w:rsid w:val="00A445FA"/>
    <w:rsid w:val="00A44882"/>
    <w:rsid w:val="00A44BEB"/>
    <w:rsid w:val="00A44E28"/>
    <w:rsid w:val="00A45371"/>
    <w:rsid w:val="00A4552F"/>
    <w:rsid w:val="00A4570E"/>
    <w:rsid w:val="00A4579D"/>
    <w:rsid w:val="00A459CD"/>
    <w:rsid w:val="00A45A3B"/>
    <w:rsid w:val="00A45C5B"/>
    <w:rsid w:val="00A45E61"/>
    <w:rsid w:val="00A4602F"/>
    <w:rsid w:val="00A46601"/>
    <w:rsid w:val="00A46FAD"/>
    <w:rsid w:val="00A47625"/>
    <w:rsid w:val="00A47B47"/>
    <w:rsid w:val="00A47B4B"/>
    <w:rsid w:val="00A47EF8"/>
    <w:rsid w:val="00A5044D"/>
    <w:rsid w:val="00A50B00"/>
    <w:rsid w:val="00A50D49"/>
    <w:rsid w:val="00A511FB"/>
    <w:rsid w:val="00A514EB"/>
    <w:rsid w:val="00A516A4"/>
    <w:rsid w:val="00A51A55"/>
    <w:rsid w:val="00A51AFD"/>
    <w:rsid w:val="00A51C58"/>
    <w:rsid w:val="00A521E0"/>
    <w:rsid w:val="00A5245E"/>
    <w:rsid w:val="00A524C8"/>
    <w:rsid w:val="00A5291D"/>
    <w:rsid w:val="00A52ECD"/>
    <w:rsid w:val="00A52EDB"/>
    <w:rsid w:val="00A530C2"/>
    <w:rsid w:val="00A53791"/>
    <w:rsid w:val="00A5382D"/>
    <w:rsid w:val="00A53F8E"/>
    <w:rsid w:val="00A54A90"/>
    <w:rsid w:val="00A54B0B"/>
    <w:rsid w:val="00A54B43"/>
    <w:rsid w:val="00A54BFB"/>
    <w:rsid w:val="00A54D16"/>
    <w:rsid w:val="00A54E16"/>
    <w:rsid w:val="00A553DF"/>
    <w:rsid w:val="00A5579B"/>
    <w:rsid w:val="00A55877"/>
    <w:rsid w:val="00A55BB7"/>
    <w:rsid w:val="00A55D75"/>
    <w:rsid w:val="00A55E76"/>
    <w:rsid w:val="00A5637C"/>
    <w:rsid w:val="00A56735"/>
    <w:rsid w:val="00A56C2C"/>
    <w:rsid w:val="00A56D0D"/>
    <w:rsid w:val="00A57311"/>
    <w:rsid w:val="00A575D5"/>
    <w:rsid w:val="00A5776A"/>
    <w:rsid w:val="00A57BD6"/>
    <w:rsid w:val="00A57F96"/>
    <w:rsid w:val="00A606AC"/>
    <w:rsid w:val="00A608ED"/>
    <w:rsid w:val="00A609BC"/>
    <w:rsid w:val="00A60B4F"/>
    <w:rsid w:val="00A60EBB"/>
    <w:rsid w:val="00A612EB"/>
    <w:rsid w:val="00A615AF"/>
    <w:rsid w:val="00A61828"/>
    <w:rsid w:val="00A6189D"/>
    <w:rsid w:val="00A61919"/>
    <w:rsid w:val="00A61B11"/>
    <w:rsid w:val="00A61F65"/>
    <w:rsid w:val="00A621F3"/>
    <w:rsid w:val="00A6232C"/>
    <w:rsid w:val="00A623EF"/>
    <w:rsid w:val="00A62454"/>
    <w:rsid w:val="00A626E5"/>
    <w:rsid w:val="00A627C5"/>
    <w:rsid w:val="00A627E0"/>
    <w:rsid w:val="00A62953"/>
    <w:rsid w:val="00A63092"/>
    <w:rsid w:val="00A631AB"/>
    <w:rsid w:val="00A63244"/>
    <w:rsid w:val="00A63481"/>
    <w:rsid w:val="00A6367F"/>
    <w:rsid w:val="00A6383A"/>
    <w:rsid w:val="00A63872"/>
    <w:rsid w:val="00A63A35"/>
    <w:rsid w:val="00A63A37"/>
    <w:rsid w:val="00A63C62"/>
    <w:rsid w:val="00A63CC4"/>
    <w:rsid w:val="00A640CC"/>
    <w:rsid w:val="00A64196"/>
    <w:rsid w:val="00A6443A"/>
    <w:rsid w:val="00A644C6"/>
    <w:rsid w:val="00A645FF"/>
    <w:rsid w:val="00A647A9"/>
    <w:rsid w:val="00A6480C"/>
    <w:rsid w:val="00A649B4"/>
    <w:rsid w:val="00A649DE"/>
    <w:rsid w:val="00A64A66"/>
    <w:rsid w:val="00A64BC7"/>
    <w:rsid w:val="00A64EB1"/>
    <w:rsid w:val="00A64EC9"/>
    <w:rsid w:val="00A65417"/>
    <w:rsid w:val="00A6544B"/>
    <w:rsid w:val="00A6544C"/>
    <w:rsid w:val="00A654FF"/>
    <w:rsid w:val="00A655C8"/>
    <w:rsid w:val="00A6563A"/>
    <w:rsid w:val="00A65673"/>
    <w:rsid w:val="00A65776"/>
    <w:rsid w:val="00A657CF"/>
    <w:rsid w:val="00A657F8"/>
    <w:rsid w:val="00A65C72"/>
    <w:rsid w:val="00A65EBD"/>
    <w:rsid w:val="00A65FBF"/>
    <w:rsid w:val="00A6636E"/>
    <w:rsid w:val="00A6644D"/>
    <w:rsid w:val="00A66851"/>
    <w:rsid w:val="00A6685E"/>
    <w:rsid w:val="00A669D6"/>
    <w:rsid w:val="00A673D2"/>
    <w:rsid w:val="00A67436"/>
    <w:rsid w:val="00A6743F"/>
    <w:rsid w:val="00A677C1"/>
    <w:rsid w:val="00A67A8E"/>
    <w:rsid w:val="00A67AC6"/>
    <w:rsid w:val="00A67C96"/>
    <w:rsid w:val="00A70A35"/>
    <w:rsid w:val="00A7141F"/>
    <w:rsid w:val="00A719BB"/>
    <w:rsid w:val="00A71D6B"/>
    <w:rsid w:val="00A71F00"/>
    <w:rsid w:val="00A71F29"/>
    <w:rsid w:val="00A71FAE"/>
    <w:rsid w:val="00A722A8"/>
    <w:rsid w:val="00A722D9"/>
    <w:rsid w:val="00A726A3"/>
    <w:rsid w:val="00A726DE"/>
    <w:rsid w:val="00A7272E"/>
    <w:rsid w:val="00A73242"/>
    <w:rsid w:val="00A73707"/>
    <w:rsid w:val="00A73817"/>
    <w:rsid w:val="00A73873"/>
    <w:rsid w:val="00A739AB"/>
    <w:rsid w:val="00A73D0F"/>
    <w:rsid w:val="00A73D4C"/>
    <w:rsid w:val="00A744A2"/>
    <w:rsid w:val="00A74598"/>
    <w:rsid w:val="00A745D9"/>
    <w:rsid w:val="00A7470A"/>
    <w:rsid w:val="00A74752"/>
    <w:rsid w:val="00A749E3"/>
    <w:rsid w:val="00A74A6E"/>
    <w:rsid w:val="00A74B9A"/>
    <w:rsid w:val="00A74E04"/>
    <w:rsid w:val="00A74F6C"/>
    <w:rsid w:val="00A750CB"/>
    <w:rsid w:val="00A75212"/>
    <w:rsid w:val="00A7528A"/>
    <w:rsid w:val="00A7535C"/>
    <w:rsid w:val="00A7538B"/>
    <w:rsid w:val="00A7581E"/>
    <w:rsid w:val="00A75920"/>
    <w:rsid w:val="00A75DE7"/>
    <w:rsid w:val="00A75FB7"/>
    <w:rsid w:val="00A7615F"/>
    <w:rsid w:val="00A7634B"/>
    <w:rsid w:val="00A764B9"/>
    <w:rsid w:val="00A76696"/>
    <w:rsid w:val="00A767C4"/>
    <w:rsid w:val="00A768DB"/>
    <w:rsid w:val="00A76A52"/>
    <w:rsid w:val="00A76BF2"/>
    <w:rsid w:val="00A76CDA"/>
    <w:rsid w:val="00A76CE5"/>
    <w:rsid w:val="00A770A5"/>
    <w:rsid w:val="00A7735F"/>
    <w:rsid w:val="00A80220"/>
    <w:rsid w:val="00A80229"/>
    <w:rsid w:val="00A806D6"/>
    <w:rsid w:val="00A80892"/>
    <w:rsid w:val="00A80D7F"/>
    <w:rsid w:val="00A8135C"/>
    <w:rsid w:val="00A81633"/>
    <w:rsid w:val="00A81694"/>
    <w:rsid w:val="00A816F3"/>
    <w:rsid w:val="00A81B72"/>
    <w:rsid w:val="00A81BDA"/>
    <w:rsid w:val="00A81D27"/>
    <w:rsid w:val="00A81D9B"/>
    <w:rsid w:val="00A821B4"/>
    <w:rsid w:val="00A8221B"/>
    <w:rsid w:val="00A82322"/>
    <w:rsid w:val="00A82508"/>
    <w:rsid w:val="00A82893"/>
    <w:rsid w:val="00A82C1E"/>
    <w:rsid w:val="00A82D84"/>
    <w:rsid w:val="00A831F0"/>
    <w:rsid w:val="00A835B2"/>
    <w:rsid w:val="00A835D4"/>
    <w:rsid w:val="00A83967"/>
    <w:rsid w:val="00A83BF1"/>
    <w:rsid w:val="00A83C97"/>
    <w:rsid w:val="00A83CA0"/>
    <w:rsid w:val="00A83CA5"/>
    <w:rsid w:val="00A84298"/>
    <w:rsid w:val="00A844CE"/>
    <w:rsid w:val="00A84683"/>
    <w:rsid w:val="00A84955"/>
    <w:rsid w:val="00A84C4C"/>
    <w:rsid w:val="00A84D73"/>
    <w:rsid w:val="00A84DAF"/>
    <w:rsid w:val="00A84EBF"/>
    <w:rsid w:val="00A851F0"/>
    <w:rsid w:val="00A85237"/>
    <w:rsid w:val="00A8523D"/>
    <w:rsid w:val="00A85628"/>
    <w:rsid w:val="00A85661"/>
    <w:rsid w:val="00A85802"/>
    <w:rsid w:val="00A85806"/>
    <w:rsid w:val="00A85C16"/>
    <w:rsid w:val="00A85FFF"/>
    <w:rsid w:val="00A86483"/>
    <w:rsid w:val="00A86771"/>
    <w:rsid w:val="00A867E7"/>
    <w:rsid w:val="00A86A13"/>
    <w:rsid w:val="00A86A19"/>
    <w:rsid w:val="00A86F67"/>
    <w:rsid w:val="00A86FEF"/>
    <w:rsid w:val="00A8706A"/>
    <w:rsid w:val="00A87482"/>
    <w:rsid w:val="00A874F9"/>
    <w:rsid w:val="00A87936"/>
    <w:rsid w:val="00A879E8"/>
    <w:rsid w:val="00A87B70"/>
    <w:rsid w:val="00A87F4E"/>
    <w:rsid w:val="00A9009D"/>
    <w:rsid w:val="00A90134"/>
    <w:rsid w:val="00A901CB"/>
    <w:rsid w:val="00A902C5"/>
    <w:rsid w:val="00A9041A"/>
    <w:rsid w:val="00A905E3"/>
    <w:rsid w:val="00A905F1"/>
    <w:rsid w:val="00A9063D"/>
    <w:rsid w:val="00A90E27"/>
    <w:rsid w:val="00A90EB6"/>
    <w:rsid w:val="00A91218"/>
    <w:rsid w:val="00A91469"/>
    <w:rsid w:val="00A914E1"/>
    <w:rsid w:val="00A9164F"/>
    <w:rsid w:val="00A9169A"/>
    <w:rsid w:val="00A91ABA"/>
    <w:rsid w:val="00A91F3E"/>
    <w:rsid w:val="00A91FB4"/>
    <w:rsid w:val="00A91FBF"/>
    <w:rsid w:val="00A92457"/>
    <w:rsid w:val="00A926F7"/>
    <w:rsid w:val="00A927EE"/>
    <w:rsid w:val="00A92B81"/>
    <w:rsid w:val="00A92C6A"/>
    <w:rsid w:val="00A93394"/>
    <w:rsid w:val="00A934FE"/>
    <w:rsid w:val="00A93800"/>
    <w:rsid w:val="00A938E5"/>
    <w:rsid w:val="00A93942"/>
    <w:rsid w:val="00A93B58"/>
    <w:rsid w:val="00A93BDA"/>
    <w:rsid w:val="00A93E34"/>
    <w:rsid w:val="00A93FAE"/>
    <w:rsid w:val="00A94A70"/>
    <w:rsid w:val="00A94AAF"/>
    <w:rsid w:val="00A94BB8"/>
    <w:rsid w:val="00A94F90"/>
    <w:rsid w:val="00A9505F"/>
    <w:rsid w:val="00A9508C"/>
    <w:rsid w:val="00A9526D"/>
    <w:rsid w:val="00A95301"/>
    <w:rsid w:val="00A958E9"/>
    <w:rsid w:val="00A959E6"/>
    <w:rsid w:val="00A95A3E"/>
    <w:rsid w:val="00A96058"/>
    <w:rsid w:val="00A9628B"/>
    <w:rsid w:val="00A964EC"/>
    <w:rsid w:val="00A966A3"/>
    <w:rsid w:val="00A966C6"/>
    <w:rsid w:val="00A96846"/>
    <w:rsid w:val="00A9692B"/>
    <w:rsid w:val="00A96CF6"/>
    <w:rsid w:val="00A96D48"/>
    <w:rsid w:val="00A96D7E"/>
    <w:rsid w:val="00A96F77"/>
    <w:rsid w:val="00A9727C"/>
    <w:rsid w:val="00A973E1"/>
    <w:rsid w:val="00A97666"/>
    <w:rsid w:val="00A977A3"/>
    <w:rsid w:val="00A97B8C"/>
    <w:rsid w:val="00A97DBD"/>
    <w:rsid w:val="00A97EF9"/>
    <w:rsid w:val="00AA0003"/>
    <w:rsid w:val="00AA0821"/>
    <w:rsid w:val="00AA1223"/>
    <w:rsid w:val="00AA1264"/>
    <w:rsid w:val="00AA158B"/>
    <w:rsid w:val="00AA1740"/>
    <w:rsid w:val="00AA1AD6"/>
    <w:rsid w:val="00AA1D12"/>
    <w:rsid w:val="00AA1D6F"/>
    <w:rsid w:val="00AA1DEB"/>
    <w:rsid w:val="00AA1E70"/>
    <w:rsid w:val="00AA1ECE"/>
    <w:rsid w:val="00AA1EEC"/>
    <w:rsid w:val="00AA1F78"/>
    <w:rsid w:val="00AA210C"/>
    <w:rsid w:val="00AA2712"/>
    <w:rsid w:val="00AA271C"/>
    <w:rsid w:val="00AA29F2"/>
    <w:rsid w:val="00AA2CD8"/>
    <w:rsid w:val="00AA30A2"/>
    <w:rsid w:val="00AA32EC"/>
    <w:rsid w:val="00AA364E"/>
    <w:rsid w:val="00AA3F0B"/>
    <w:rsid w:val="00AA442A"/>
    <w:rsid w:val="00AA461D"/>
    <w:rsid w:val="00AA464E"/>
    <w:rsid w:val="00AA47AB"/>
    <w:rsid w:val="00AA4C09"/>
    <w:rsid w:val="00AA4F41"/>
    <w:rsid w:val="00AA4F4B"/>
    <w:rsid w:val="00AA553A"/>
    <w:rsid w:val="00AA5584"/>
    <w:rsid w:val="00AA576F"/>
    <w:rsid w:val="00AA57CC"/>
    <w:rsid w:val="00AA5A12"/>
    <w:rsid w:val="00AA5C0D"/>
    <w:rsid w:val="00AA5DA5"/>
    <w:rsid w:val="00AA5F48"/>
    <w:rsid w:val="00AA6026"/>
    <w:rsid w:val="00AA6206"/>
    <w:rsid w:val="00AA630A"/>
    <w:rsid w:val="00AA66E0"/>
    <w:rsid w:val="00AA69EF"/>
    <w:rsid w:val="00AA6D0D"/>
    <w:rsid w:val="00AA6F21"/>
    <w:rsid w:val="00AA6F9A"/>
    <w:rsid w:val="00AA7BBD"/>
    <w:rsid w:val="00AA7BCC"/>
    <w:rsid w:val="00AA7C4F"/>
    <w:rsid w:val="00AB001C"/>
    <w:rsid w:val="00AB02C8"/>
    <w:rsid w:val="00AB0432"/>
    <w:rsid w:val="00AB05BC"/>
    <w:rsid w:val="00AB0695"/>
    <w:rsid w:val="00AB06B8"/>
    <w:rsid w:val="00AB06E6"/>
    <w:rsid w:val="00AB0887"/>
    <w:rsid w:val="00AB0ADE"/>
    <w:rsid w:val="00AB0B59"/>
    <w:rsid w:val="00AB0CA0"/>
    <w:rsid w:val="00AB102D"/>
    <w:rsid w:val="00AB1705"/>
    <w:rsid w:val="00AB17ED"/>
    <w:rsid w:val="00AB18A7"/>
    <w:rsid w:val="00AB1A33"/>
    <w:rsid w:val="00AB1A9A"/>
    <w:rsid w:val="00AB1E91"/>
    <w:rsid w:val="00AB2249"/>
    <w:rsid w:val="00AB2857"/>
    <w:rsid w:val="00AB2EB7"/>
    <w:rsid w:val="00AB30C4"/>
    <w:rsid w:val="00AB3299"/>
    <w:rsid w:val="00AB3418"/>
    <w:rsid w:val="00AB3419"/>
    <w:rsid w:val="00AB3491"/>
    <w:rsid w:val="00AB3539"/>
    <w:rsid w:val="00AB3806"/>
    <w:rsid w:val="00AB3CA2"/>
    <w:rsid w:val="00AB3CE0"/>
    <w:rsid w:val="00AB3D0B"/>
    <w:rsid w:val="00AB3DC3"/>
    <w:rsid w:val="00AB3E16"/>
    <w:rsid w:val="00AB3E3E"/>
    <w:rsid w:val="00AB3F13"/>
    <w:rsid w:val="00AB3F9D"/>
    <w:rsid w:val="00AB4157"/>
    <w:rsid w:val="00AB4180"/>
    <w:rsid w:val="00AB42FF"/>
    <w:rsid w:val="00AB4300"/>
    <w:rsid w:val="00AB4339"/>
    <w:rsid w:val="00AB4933"/>
    <w:rsid w:val="00AB499F"/>
    <w:rsid w:val="00AB4CED"/>
    <w:rsid w:val="00AB513E"/>
    <w:rsid w:val="00AB51DA"/>
    <w:rsid w:val="00AB5367"/>
    <w:rsid w:val="00AB53BA"/>
    <w:rsid w:val="00AB5747"/>
    <w:rsid w:val="00AB57AD"/>
    <w:rsid w:val="00AB57E1"/>
    <w:rsid w:val="00AB583A"/>
    <w:rsid w:val="00AB5ABC"/>
    <w:rsid w:val="00AB5AED"/>
    <w:rsid w:val="00AB5CCC"/>
    <w:rsid w:val="00AB61AE"/>
    <w:rsid w:val="00AB642C"/>
    <w:rsid w:val="00AB644A"/>
    <w:rsid w:val="00AB6458"/>
    <w:rsid w:val="00AB6CA0"/>
    <w:rsid w:val="00AB76D5"/>
    <w:rsid w:val="00AB7787"/>
    <w:rsid w:val="00AB78AC"/>
    <w:rsid w:val="00AB7913"/>
    <w:rsid w:val="00AB7A08"/>
    <w:rsid w:val="00AB7C36"/>
    <w:rsid w:val="00AB7C81"/>
    <w:rsid w:val="00AB7D38"/>
    <w:rsid w:val="00AC0048"/>
    <w:rsid w:val="00AC0169"/>
    <w:rsid w:val="00AC01EA"/>
    <w:rsid w:val="00AC0B0A"/>
    <w:rsid w:val="00AC0CC3"/>
    <w:rsid w:val="00AC0FC0"/>
    <w:rsid w:val="00AC1281"/>
    <w:rsid w:val="00AC1316"/>
    <w:rsid w:val="00AC1525"/>
    <w:rsid w:val="00AC1599"/>
    <w:rsid w:val="00AC1BE1"/>
    <w:rsid w:val="00AC1D6E"/>
    <w:rsid w:val="00AC21BA"/>
    <w:rsid w:val="00AC21C1"/>
    <w:rsid w:val="00AC22C7"/>
    <w:rsid w:val="00AC249D"/>
    <w:rsid w:val="00AC276C"/>
    <w:rsid w:val="00AC2799"/>
    <w:rsid w:val="00AC2D4E"/>
    <w:rsid w:val="00AC3084"/>
    <w:rsid w:val="00AC3316"/>
    <w:rsid w:val="00AC3431"/>
    <w:rsid w:val="00AC3579"/>
    <w:rsid w:val="00AC38E9"/>
    <w:rsid w:val="00AC45D6"/>
    <w:rsid w:val="00AC4688"/>
    <w:rsid w:val="00AC4803"/>
    <w:rsid w:val="00AC4D1B"/>
    <w:rsid w:val="00AC4D53"/>
    <w:rsid w:val="00AC4D9E"/>
    <w:rsid w:val="00AC4E2E"/>
    <w:rsid w:val="00AC5146"/>
    <w:rsid w:val="00AC5C2A"/>
    <w:rsid w:val="00AC61B3"/>
    <w:rsid w:val="00AC63F4"/>
    <w:rsid w:val="00AC6786"/>
    <w:rsid w:val="00AC6A5F"/>
    <w:rsid w:val="00AC6BC5"/>
    <w:rsid w:val="00AC6C8D"/>
    <w:rsid w:val="00AC71E5"/>
    <w:rsid w:val="00AC7470"/>
    <w:rsid w:val="00AC78FC"/>
    <w:rsid w:val="00AC7DE9"/>
    <w:rsid w:val="00AD026E"/>
    <w:rsid w:val="00AD02E0"/>
    <w:rsid w:val="00AD0967"/>
    <w:rsid w:val="00AD12BD"/>
    <w:rsid w:val="00AD163D"/>
    <w:rsid w:val="00AD1860"/>
    <w:rsid w:val="00AD1B21"/>
    <w:rsid w:val="00AD1D26"/>
    <w:rsid w:val="00AD1DFE"/>
    <w:rsid w:val="00AD1F06"/>
    <w:rsid w:val="00AD1F5E"/>
    <w:rsid w:val="00AD227B"/>
    <w:rsid w:val="00AD231F"/>
    <w:rsid w:val="00AD23E9"/>
    <w:rsid w:val="00AD284F"/>
    <w:rsid w:val="00AD288C"/>
    <w:rsid w:val="00AD2ACB"/>
    <w:rsid w:val="00AD2D2A"/>
    <w:rsid w:val="00AD2D40"/>
    <w:rsid w:val="00AD2D96"/>
    <w:rsid w:val="00AD3042"/>
    <w:rsid w:val="00AD3047"/>
    <w:rsid w:val="00AD30B7"/>
    <w:rsid w:val="00AD31A9"/>
    <w:rsid w:val="00AD326D"/>
    <w:rsid w:val="00AD32CD"/>
    <w:rsid w:val="00AD33C3"/>
    <w:rsid w:val="00AD343B"/>
    <w:rsid w:val="00AD34A1"/>
    <w:rsid w:val="00AD35CD"/>
    <w:rsid w:val="00AD379F"/>
    <w:rsid w:val="00AD3935"/>
    <w:rsid w:val="00AD3AD4"/>
    <w:rsid w:val="00AD3BEC"/>
    <w:rsid w:val="00AD4396"/>
    <w:rsid w:val="00AD4597"/>
    <w:rsid w:val="00AD45BD"/>
    <w:rsid w:val="00AD48F9"/>
    <w:rsid w:val="00AD491A"/>
    <w:rsid w:val="00AD4922"/>
    <w:rsid w:val="00AD4B55"/>
    <w:rsid w:val="00AD4C34"/>
    <w:rsid w:val="00AD5699"/>
    <w:rsid w:val="00AD57E1"/>
    <w:rsid w:val="00AD5CA3"/>
    <w:rsid w:val="00AD5FD0"/>
    <w:rsid w:val="00AD60BF"/>
    <w:rsid w:val="00AD68F1"/>
    <w:rsid w:val="00AD6980"/>
    <w:rsid w:val="00AD6C7F"/>
    <w:rsid w:val="00AD70C9"/>
    <w:rsid w:val="00AD7142"/>
    <w:rsid w:val="00AD7214"/>
    <w:rsid w:val="00AD732B"/>
    <w:rsid w:val="00AD75A6"/>
    <w:rsid w:val="00AD7927"/>
    <w:rsid w:val="00AD7BD3"/>
    <w:rsid w:val="00AD7D17"/>
    <w:rsid w:val="00AD7E17"/>
    <w:rsid w:val="00AE0160"/>
    <w:rsid w:val="00AE0332"/>
    <w:rsid w:val="00AE03CD"/>
    <w:rsid w:val="00AE0D23"/>
    <w:rsid w:val="00AE0E9E"/>
    <w:rsid w:val="00AE14B7"/>
    <w:rsid w:val="00AE1907"/>
    <w:rsid w:val="00AE19D1"/>
    <w:rsid w:val="00AE1BCC"/>
    <w:rsid w:val="00AE1D19"/>
    <w:rsid w:val="00AE1EB0"/>
    <w:rsid w:val="00AE2205"/>
    <w:rsid w:val="00AE232B"/>
    <w:rsid w:val="00AE26F5"/>
    <w:rsid w:val="00AE280D"/>
    <w:rsid w:val="00AE2968"/>
    <w:rsid w:val="00AE2C36"/>
    <w:rsid w:val="00AE2CD0"/>
    <w:rsid w:val="00AE3004"/>
    <w:rsid w:val="00AE3627"/>
    <w:rsid w:val="00AE3839"/>
    <w:rsid w:val="00AE3967"/>
    <w:rsid w:val="00AE3AF4"/>
    <w:rsid w:val="00AE3E97"/>
    <w:rsid w:val="00AE3F28"/>
    <w:rsid w:val="00AE4297"/>
    <w:rsid w:val="00AE42D1"/>
    <w:rsid w:val="00AE438B"/>
    <w:rsid w:val="00AE4557"/>
    <w:rsid w:val="00AE47DF"/>
    <w:rsid w:val="00AE492A"/>
    <w:rsid w:val="00AE4A1F"/>
    <w:rsid w:val="00AE4C55"/>
    <w:rsid w:val="00AE4F01"/>
    <w:rsid w:val="00AE51E4"/>
    <w:rsid w:val="00AE5210"/>
    <w:rsid w:val="00AE5272"/>
    <w:rsid w:val="00AE536E"/>
    <w:rsid w:val="00AE544D"/>
    <w:rsid w:val="00AE57DF"/>
    <w:rsid w:val="00AE5C22"/>
    <w:rsid w:val="00AE5E95"/>
    <w:rsid w:val="00AE62C3"/>
    <w:rsid w:val="00AE6433"/>
    <w:rsid w:val="00AE6584"/>
    <w:rsid w:val="00AE65BC"/>
    <w:rsid w:val="00AE69BD"/>
    <w:rsid w:val="00AE6D12"/>
    <w:rsid w:val="00AE6DF9"/>
    <w:rsid w:val="00AE723D"/>
    <w:rsid w:val="00AE76B5"/>
    <w:rsid w:val="00AE7751"/>
    <w:rsid w:val="00AE7992"/>
    <w:rsid w:val="00AF09AB"/>
    <w:rsid w:val="00AF0AD3"/>
    <w:rsid w:val="00AF0FFE"/>
    <w:rsid w:val="00AF1414"/>
    <w:rsid w:val="00AF15C3"/>
    <w:rsid w:val="00AF176C"/>
    <w:rsid w:val="00AF19CD"/>
    <w:rsid w:val="00AF1B7C"/>
    <w:rsid w:val="00AF1F06"/>
    <w:rsid w:val="00AF2443"/>
    <w:rsid w:val="00AF25F3"/>
    <w:rsid w:val="00AF27C1"/>
    <w:rsid w:val="00AF28B0"/>
    <w:rsid w:val="00AF2A13"/>
    <w:rsid w:val="00AF2DED"/>
    <w:rsid w:val="00AF307C"/>
    <w:rsid w:val="00AF3560"/>
    <w:rsid w:val="00AF3C80"/>
    <w:rsid w:val="00AF3C8C"/>
    <w:rsid w:val="00AF3D19"/>
    <w:rsid w:val="00AF4095"/>
    <w:rsid w:val="00AF41FC"/>
    <w:rsid w:val="00AF4447"/>
    <w:rsid w:val="00AF457C"/>
    <w:rsid w:val="00AF45EA"/>
    <w:rsid w:val="00AF47A8"/>
    <w:rsid w:val="00AF4ABD"/>
    <w:rsid w:val="00AF5363"/>
    <w:rsid w:val="00AF5D5C"/>
    <w:rsid w:val="00AF5F78"/>
    <w:rsid w:val="00AF6277"/>
    <w:rsid w:val="00AF6369"/>
    <w:rsid w:val="00AF63A9"/>
    <w:rsid w:val="00AF6591"/>
    <w:rsid w:val="00AF65E5"/>
    <w:rsid w:val="00AF66F1"/>
    <w:rsid w:val="00AF6A76"/>
    <w:rsid w:val="00AF6B1B"/>
    <w:rsid w:val="00AF6D6D"/>
    <w:rsid w:val="00AF6F9E"/>
    <w:rsid w:val="00AF7363"/>
    <w:rsid w:val="00AF738A"/>
    <w:rsid w:val="00AF7483"/>
    <w:rsid w:val="00AF766E"/>
    <w:rsid w:val="00AF7B6D"/>
    <w:rsid w:val="00AF7C9B"/>
    <w:rsid w:val="00AF7F09"/>
    <w:rsid w:val="00AF7F0E"/>
    <w:rsid w:val="00B002BA"/>
    <w:rsid w:val="00B00306"/>
    <w:rsid w:val="00B006A3"/>
    <w:rsid w:val="00B008C6"/>
    <w:rsid w:val="00B008F9"/>
    <w:rsid w:val="00B00A5B"/>
    <w:rsid w:val="00B00D62"/>
    <w:rsid w:val="00B010D3"/>
    <w:rsid w:val="00B01AC3"/>
    <w:rsid w:val="00B01CC2"/>
    <w:rsid w:val="00B01D0E"/>
    <w:rsid w:val="00B01F0D"/>
    <w:rsid w:val="00B02014"/>
    <w:rsid w:val="00B0224E"/>
    <w:rsid w:val="00B0226D"/>
    <w:rsid w:val="00B023FC"/>
    <w:rsid w:val="00B02A4C"/>
    <w:rsid w:val="00B02AD0"/>
    <w:rsid w:val="00B02CD3"/>
    <w:rsid w:val="00B030BD"/>
    <w:rsid w:val="00B03101"/>
    <w:rsid w:val="00B0326E"/>
    <w:rsid w:val="00B039CE"/>
    <w:rsid w:val="00B03BA1"/>
    <w:rsid w:val="00B03BB8"/>
    <w:rsid w:val="00B03D26"/>
    <w:rsid w:val="00B03EE3"/>
    <w:rsid w:val="00B04145"/>
    <w:rsid w:val="00B049FA"/>
    <w:rsid w:val="00B04AD7"/>
    <w:rsid w:val="00B04D36"/>
    <w:rsid w:val="00B04F11"/>
    <w:rsid w:val="00B0540A"/>
    <w:rsid w:val="00B05688"/>
    <w:rsid w:val="00B057AE"/>
    <w:rsid w:val="00B0588E"/>
    <w:rsid w:val="00B05A44"/>
    <w:rsid w:val="00B063A5"/>
    <w:rsid w:val="00B064C3"/>
    <w:rsid w:val="00B0654F"/>
    <w:rsid w:val="00B06771"/>
    <w:rsid w:val="00B06C02"/>
    <w:rsid w:val="00B06C77"/>
    <w:rsid w:val="00B06CB9"/>
    <w:rsid w:val="00B07390"/>
    <w:rsid w:val="00B075A0"/>
    <w:rsid w:val="00B075EC"/>
    <w:rsid w:val="00B076A7"/>
    <w:rsid w:val="00B076C4"/>
    <w:rsid w:val="00B077E9"/>
    <w:rsid w:val="00B07CBE"/>
    <w:rsid w:val="00B07E3E"/>
    <w:rsid w:val="00B07FF1"/>
    <w:rsid w:val="00B10419"/>
    <w:rsid w:val="00B10421"/>
    <w:rsid w:val="00B10722"/>
    <w:rsid w:val="00B108ED"/>
    <w:rsid w:val="00B1093D"/>
    <w:rsid w:val="00B10966"/>
    <w:rsid w:val="00B10C84"/>
    <w:rsid w:val="00B10DF3"/>
    <w:rsid w:val="00B11882"/>
    <w:rsid w:val="00B11E29"/>
    <w:rsid w:val="00B1222E"/>
    <w:rsid w:val="00B12714"/>
    <w:rsid w:val="00B1295A"/>
    <w:rsid w:val="00B12A8C"/>
    <w:rsid w:val="00B12FD0"/>
    <w:rsid w:val="00B13003"/>
    <w:rsid w:val="00B13358"/>
    <w:rsid w:val="00B13407"/>
    <w:rsid w:val="00B137BE"/>
    <w:rsid w:val="00B13829"/>
    <w:rsid w:val="00B13E71"/>
    <w:rsid w:val="00B13F1F"/>
    <w:rsid w:val="00B1417B"/>
    <w:rsid w:val="00B14251"/>
    <w:rsid w:val="00B1478D"/>
    <w:rsid w:val="00B147CC"/>
    <w:rsid w:val="00B147D9"/>
    <w:rsid w:val="00B14996"/>
    <w:rsid w:val="00B14C4F"/>
    <w:rsid w:val="00B15033"/>
    <w:rsid w:val="00B15141"/>
    <w:rsid w:val="00B151C6"/>
    <w:rsid w:val="00B15366"/>
    <w:rsid w:val="00B15386"/>
    <w:rsid w:val="00B157D8"/>
    <w:rsid w:val="00B158B0"/>
    <w:rsid w:val="00B16084"/>
    <w:rsid w:val="00B166F7"/>
    <w:rsid w:val="00B16770"/>
    <w:rsid w:val="00B16815"/>
    <w:rsid w:val="00B169DC"/>
    <w:rsid w:val="00B16B5F"/>
    <w:rsid w:val="00B16D08"/>
    <w:rsid w:val="00B16DAC"/>
    <w:rsid w:val="00B1736C"/>
    <w:rsid w:val="00B17431"/>
    <w:rsid w:val="00B17744"/>
    <w:rsid w:val="00B17D3E"/>
    <w:rsid w:val="00B20057"/>
    <w:rsid w:val="00B20215"/>
    <w:rsid w:val="00B2043A"/>
    <w:rsid w:val="00B20470"/>
    <w:rsid w:val="00B2057A"/>
    <w:rsid w:val="00B20CD7"/>
    <w:rsid w:val="00B20E2B"/>
    <w:rsid w:val="00B20F3D"/>
    <w:rsid w:val="00B21016"/>
    <w:rsid w:val="00B213E5"/>
    <w:rsid w:val="00B214D2"/>
    <w:rsid w:val="00B215F9"/>
    <w:rsid w:val="00B217CD"/>
    <w:rsid w:val="00B21B67"/>
    <w:rsid w:val="00B21C62"/>
    <w:rsid w:val="00B21CA7"/>
    <w:rsid w:val="00B220B3"/>
    <w:rsid w:val="00B222CB"/>
    <w:rsid w:val="00B22322"/>
    <w:rsid w:val="00B22472"/>
    <w:rsid w:val="00B2254E"/>
    <w:rsid w:val="00B228DA"/>
    <w:rsid w:val="00B22D0E"/>
    <w:rsid w:val="00B233A9"/>
    <w:rsid w:val="00B239CC"/>
    <w:rsid w:val="00B23C57"/>
    <w:rsid w:val="00B23E2E"/>
    <w:rsid w:val="00B23F2E"/>
    <w:rsid w:val="00B240FE"/>
    <w:rsid w:val="00B2428B"/>
    <w:rsid w:val="00B24763"/>
    <w:rsid w:val="00B247B0"/>
    <w:rsid w:val="00B24860"/>
    <w:rsid w:val="00B24D02"/>
    <w:rsid w:val="00B24F49"/>
    <w:rsid w:val="00B25246"/>
    <w:rsid w:val="00B25585"/>
    <w:rsid w:val="00B2571D"/>
    <w:rsid w:val="00B25A0E"/>
    <w:rsid w:val="00B25A70"/>
    <w:rsid w:val="00B25BD8"/>
    <w:rsid w:val="00B25E1D"/>
    <w:rsid w:val="00B25E7C"/>
    <w:rsid w:val="00B25F9A"/>
    <w:rsid w:val="00B2613A"/>
    <w:rsid w:val="00B263BE"/>
    <w:rsid w:val="00B2643E"/>
    <w:rsid w:val="00B269CE"/>
    <w:rsid w:val="00B26AA3"/>
    <w:rsid w:val="00B2733E"/>
    <w:rsid w:val="00B27409"/>
    <w:rsid w:val="00B2745D"/>
    <w:rsid w:val="00B2757B"/>
    <w:rsid w:val="00B27D54"/>
    <w:rsid w:val="00B30205"/>
    <w:rsid w:val="00B30A22"/>
    <w:rsid w:val="00B30CF6"/>
    <w:rsid w:val="00B30F03"/>
    <w:rsid w:val="00B317EB"/>
    <w:rsid w:val="00B31E5F"/>
    <w:rsid w:val="00B322A7"/>
    <w:rsid w:val="00B32607"/>
    <w:rsid w:val="00B326BE"/>
    <w:rsid w:val="00B32F7F"/>
    <w:rsid w:val="00B33126"/>
    <w:rsid w:val="00B336AE"/>
    <w:rsid w:val="00B338AB"/>
    <w:rsid w:val="00B338CE"/>
    <w:rsid w:val="00B33930"/>
    <w:rsid w:val="00B3396B"/>
    <w:rsid w:val="00B33BE6"/>
    <w:rsid w:val="00B33F7C"/>
    <w:rsid w:val="00B34330"/>
    <w:rsid w:val="00B34390"/>
    <w:rsid w:val="00B34C10"/>
    <w:rsid w:val="00B35225"/>
    <w:rsid w:val="00B3539A"/>
    <w:rsid w:val="00B35933"/>
    <w:rsid w:val="00B35CB3"/>
    <w:rsid w:val="00B35F8E"/>
    <w:rsid w:val="00B35FE7"/>
    <w:rsid w:val="00B36391"/>
    <w:rsid w:val="00B37A1D"/>
    <w:rsid w:val="00B4003E"/>
    <w:rsid w:val="00B40292"/>
    <w:rsid w:val="00B406B2"/>
    <w:rsid w:val="00B40A0B"/>
    <w:rsid w:val="00B40D73"/>
    <w:rsid w:val="00B4110D"/>
    <w:rsid w:val="00B411A3"/>
    <w:rsid w:val="00B4122D"/>
    <w:rsid w:val="00B412CB"/>
    <w:rsid w:val="00B416D8"/>
    <w:rsid w:val="00B417A4"/>
    <w:rsid w:val="00B41B34"/>
    <w:rsid w:val="00B41EE1"/>
    <w:rsid w:val="00B42700"/>
    <w:rsid w:val="00B42851"/>
    <w:rsid w:val="00B42879"/>
    <w:rsid w:val="00B429E7"/>
    <w:rsid w:val="00B42BD9"/>
    <w:rsid w:val="00B42DB9"/>
    <w:rsid w:val="00B42FDB"/>
    <w:rsid w:val="00B430D3"/>
    <w:rsid w:val="00B4314E"/>
    <w:rsid w:val="00B4371E"/>
    <w:rsid w:val="00B437BD"/>
    <w:rsid w:val="00B43985"/>
    <w:rsid w:val="00B439FA"/>
    <w:rsid w:val="00B43D4D"/>
    <w:rsid w:val="00B440CF"/>
    <w:rsid w:val="00B4418B"/>
    <w:rsid w:val="00B443C5"/>
    <w:rsid w:val="00B4485B"/>
    <w:rsid w:val="00B448FE"/>
    <w:rsid w:val="00B4499F"/>
    <w:rsid w:val="00B44B05"/>
    <w:rsid w:val="00B451F1"/>
    <w:rsid w:val="00B45369"/>
    <w:rsid w:val="00B4547D"/>
    <w:rsid w:val="00B457F4"/>
    <w:rsid w:val="00B45A61"/>
    <w:rsid w:val="00B45AC0"/>
    <w:rsid w:val="00B45CAB"/>
    <w:rsid w:val="00B46501"/>
    <w:rsid w:val="00B46B96"/>
    <w:rsid w:val="00B46BCE"/>
    <w:rsid w:val="00B470A9"/>
    <w:rsid w:val="00B47784"/>
    <w:rsid w:val="00B477C8"/>
    <w:rsid w:val="00B4783F"/>
    <w:rsid w:val="00B47858"/>
    <w:rsid w:val="00B479A3"/>
    <w:rsid w:val="00B47CEF"/>
    <w:rsid w:val="00B501DC"/>
    <w:rsid w:val="00B50261"/>
    <w:rsid w:val="00B504F7"/>
    <w:rsid w:val="00B50810"/>
    <w:rsid w:val="00B50933"/>
    <w:rsid w:val="00B50BDC"/>
    <w:rsid w:val="00B50E09"/>
    <w:rsid w:val="00B50EBA"/>
    <w:rsid w:val="00B50FCF"/>
    <w:rsid w:val="00B51125"/>
    <w:rsid w:val="00B5112C"/>
    <w:rsid w:val="00B5137B"/>
    <w:rsid w:val="00B51420"/>
    <w:rsid w:val="00B51526"/>
    <w:rsid w:val="00B517F1"/>
    <w:rsid w:val="00B51A40"/>
    <w:rsid w:val="00B51C75"/>
    <w:rsid w:val="00B51D27"/>
    <w:rsid w:val="00B52328"/>
    <w:rsid w:val="00B5238F"/>
    <w:rsid w:val="00B529F2"/>
    <w:rsid w:val="00B52B81"/>
    <w:rsid w:val="00B52EB8"/>
    <w:rsid w:val="00B52EC8"/>
    <w:rsid w:val="00B5370C"/>
    <w:rsid w:val="00B53EF5"/>
    <w:rsid w:val="00B542BA"/>
    <w:rsid w:val="00B54989"/>
    <w:rsid w:val="00B54CC5"/>
    <w:rsid w:val="00B553CF"/>
    <w:rsid w:val="00B55565"/>
    <w:rsid w:val="00B555B8"/>
    <w:rsid w:val="00B558F6"/>
    <w:rsid w:val="00B55ACA"/>
    <w:rsid w:val="00B55F21"/>
    <w:rsid w:val="00B561BD"/>
    <w:rsid w:val="00B566E0"/>
    <w:rsid w:val="00B5685D"/>
    <w:rsid w:val="00B56E7E"/>
    <w:rsid w:val="00B56E91"/>
    <w:rsid w:val="00B56EC6"/>
    <w:rsid w:val="00B56F22"/>
    <w:rsid w:val="00B56F70"/>
    <w:rsid w:val="00B574BA"/>
    <w:rsid w:val="00B57861"/>
    <w:rsid w:val="00B57AD9"/>
    <w:rsid w:val="00B57CD1"/>
    <w:rsid w:val="00B60407"/>
    <w:rsid w:val="00B6059C"/>
    <w:rsid w:val="00B606D2"/>
    <w:rsid w:val="00B607DA"/>
    <w:rsid w:val="00B609D3"/>
    <w:rsid w:val="00B60B4F"/>
    <w:rsid w:val="00B60E14"/>
    <w:rsid w:val="00B60E6E"/>
    <w:rsid w:val="00B60E95"/>
    <w:rsid w:val="00B61045"/>
    <w:rsid w:val="00B6112D"/>
    <w:rsid w:val="00B612C0"/>
    <w:rsid w:val="00B6156C"/>
    <w:rsid w:val="00B619AF"/>
    <w:rsid w:val="00B61B85"/>
    <w:rsid w:val="00B61CFF"/>
    <w:rsid w:val="00B61F08"/>
    <w:rsid w:val="00B61F70"/>
    <w:rsid w:val="00B6237B"/>
    <w:rsid w:val="00B62894"/>
    <w:rsid w:val="00B62A18"/>
    <w:rsid w:val="00B62DB4"/>
    <w:rsid w:val="00B63463"/>
    <w:rsid w:val="00B63478"/>
    <w:rsid w:val="00B637DB"/>
    <w:rsid w:val="00B637F9"/>
    <w:rsid w:val="00B63870"/>
    <w:rsid w:val="00B63951"/>
    <w:rsid w:val="00B63EDD"/>
    <w:rsid w:val="00B640AB"/>
    <w:rsid w:val="00B64124"/>
    <w:rsid w:val="00B64305"/>
    <w:rsid w:val="00B64398"/>
    <w:rsid w:val="00B64484"/>
    <w:rsid w:val="00B645F8"/>
    <w:rsid w:val="00B64A44"/>
    <w:rsid w:val="00B64E64"/>
    <w:rsid w:val="00B651D7"/>
    <w:rsid w:val="00B65294"/>
    <w:rsid w:val="00B652B0"/>
    <w:rsid w:val="00B65345"/>
    <w:rsid w:val="00B65771"/>
    <w:rsid w:val="00B66287"/>
    <w:rsid w:val="00B662CF"/>
    <w:rsid w:val="00B664EC"/>
    <w:rsid w:val="00B665F4"/>
    <w:rsid w:val="00B66801"/>
    <w:rsid w:val="00B668B4"/>
    <w:rsid w:val="00B66C94"/>
    <w:rsid w:val="00B66FFC"/>
    <w:rsid w:val="00B6752E"/>
    <w:rsid w:val="00B675C4"/>
    <w:rsid w:val="00B6796C"/>
    <w:rsid w:val="00B67B0B"/>
    <w:rsid w:val="00B67B2B"/>
    <w:rsid w:val="00B67CA0"/>
    <w:rsid w:val="00B67E51"/>
    <w:rsid w:val="00B67F03"/>
    <w:rsid w:val="00B7021B"/>
    <w:rsid w:val="00B70333"/>
    <w:rsid w:val="00B70A49"/>
    <w:rsid w:val="00B70EDB"/>
    <w:rsid w:val="00B70F9A"/>
    <w:rsid w:val="00B71A5D"/>
    <w:rsid w:val="00B71B74"/>
    <w:rsid w:val="00B71B8C"/>
    <w:rsid w:val="00B71DBE"/>
    <w:rsid w:val="00B72172"/>
    <w:rsid w:val="00B7273B"/>
    <w:rsid w:val="00B727B8"/>
    <w:rsid w:val="00B72B43"/>
    <w:rsid w:val="00B73453"/>
    <w:rsid w:val="00B7349D"/>
    <w:rsid w:val="00B737C7"/>
    <w:rsid w:val="00B73E00"/>
    <w:rsid w:val="00B73E31"/>
    <w:rsid w:val="00B74656"/>
    <w:rsid w:val="00B74919"/>
    <w:rsid w:val="00B74A0D"/>
    <w:rsid w:val="00B74CC2"/>
    <w:rsid w:val="00B74CC8"/>
    <w:rsid w:val="00B74E03"/>
    <w:rsid w:val="00B74EC0"/>
    <w:rsid w:val="00B753A8"/>
    <w:rsid w:val="00B7542F"/>
    <w:rsid w:val="00B75542"/>
    <w:rsid w:val="00B75667"/>
    <w:rsid w:val="00B75A5C"/>
    <w:rsid w:val="00B75C41"/>
    <w:rsid w:val="00B7646F"/>
    <w:rsid w:val="00B76690"/>
    <w:rsid w:val="00B76AB8"/>
    <w:rsid w:val="00B77062"/>
    <w:rsid w:val="00B7709F"/>
    <w:rsid w:val="00B770A1"/>
    <w:rsid w:val="00B77104"/>
    <w:rsid w:val="00B772AA"/>
    <w:rsid w:val="00B774CC"/>
    <w:rsid w:val="00B77B57"/>
    <w:rsid w:val="00B77D8A"/>
    <w:rsid w:val="00B804A6"/>
    <w:rsid w:val="00B8053A"/>
    <w:rsid w:val="00B8069F"/>
    <w:rsid w:val="00B80795"/>
    <w:rsid w:val="00B80797"/>
    <w:rsid w:val="00B80C73"/>
    <w:rsid w:val="00B80F5B"/>
    <w:rsid w:val="00B8103A"/>
    <w:rsid w:val="00B812AE"/>
    <w:rsid w:val="00B81578"/>
    <w:rsid w:val="00B81684"/>
    <w:rsid w:val="00B817F4"/>
    <w:rsid w:val="00B8191A"/>
    <w:rsid w:val="00B81CF0"/>
    <w:rsid w:val="00B820AE"/>
    <w:rsid w:val="00B821AB"/>
    <w:rsid w:val="00B82526"/>
    <w:rsid w:val="00B82A8C"/>
    <w:rsid w:val="00B830F7"/>
    <w:rsid w:val="00B83166"/>
    <w:rsid w:val="00B8321E"/>
    <w:rsid w:val="00B8370D"/>
    <w:rsid w:val="00B837F5"/>
    <w:rsid w:val="00B83AC3"/>
    <w:rsid w:val="00B83CF1"/>
    <w:rsid w:val="00B83DAC"/>
    <w:rsid w:val="00B83DF6"/>
    <w:rsid w:val="00B84BE8"/>
    <w:rsid w:val="00B855A8"/>
    <w:rsid w:val="00B85837"/>
    <w:rsid w:val="00B85DE2"/>
    <w:rsid w:val="00B85F67"/>
    <w:rsid w:val="00B8627E"/>
    <w:rsid w:val="00B8641B"/>
    <w:rsid w:val="00B86557"/>
    <w:rsid w:val="00B86A6D"/>
    <w:rsid w:val="00B86B41"/>
    <w:rsid w:val="00B87090"/>
    <w:rsid w:val="00B87596"/>
    <w:rsid w:val="00B877EC"/>
    <w:rsid w:val="00B87B67"/>
    <w:rsid w:val="00B87C60"/>
    <w:rsid w:val="00B90165"/>
    <w:rsid w:val="00B9081D"/>
    <w:rsid w:val="00B90875"/>
    <w:rsid w:val="00B90BAC"/>
    <w:rsid w:val="00B90BC8"/>
    <w:rsid w:val="00B90D9D"/>
    <w:rsid w:val="00B911A9"/>
    <w:rsid w:val="00B91351"/>
    <w:rsid w:val="00B91356"/>
    <w:rsid w:val="00B918D8"/>
    <w:rsid w:val="00B91E9D"/>
    <w:rsid w:val="00B91F43"/>
    <w:rsid w:val="00B922C4"/>
    <w:rsid w:val="00B9240C"/>
    <w:rsid w:val="00B926E0"/>
    <w:rsid w:val="00B92766"/>
    <w:rsid w:val="00B92AD4"/>
    <w:rsid w:val="00B92BF1"/>
    <w:rsid w:val="00B932E1"/>
    <w:rsid w:val="00B93C36"/>
    <w:rsid w:val="00B93D3B"/>
    <w:rsid w:val="00B94054"/>
    <w:rsid w:val="00B941BD"/>
    <w:rsid w:val="00B94253"/>
    <w:rsid w:val="00B9436E"/>
    <w:rsid w:val="00B946E7"/>
    <w:rsid w:val="00B949D3"/>
    <w:rsid w:val="00B94C41"/>
    <w:rsid w:val="00B94D0D"/>
    <w:rsid w:val="00B950E8"/>
    <w:rsid w:val="00B95372"/>
    <w:rsid w:val="00B954FC"/>
    <w:rsid w:val="00B959E4"/>
    <w:rsid w:val="00B959E5"/>
    <w:rsid w:val="00B95A04"/>
    <w:rsid w:val="00B95AF5"/>
    <w:rsid w:val="00B95C49"/>
    <w:rsid w:val="00B95EEF"/>
    <w:rsid w:val="00B95FD7"/>
    <w:rsid w:val="00B95FF5"/>
    <w:rsid w:val="00B96228"/>
    <w:rsid w:val="00B962E4"/>
    <w:rsid w:val="00B96313"/>
    <w:rsid w:val="00B96CF0"/>
    <w:rsid w:val="00B96DA2"/>
    <w:rsid w:val="00B96DAF"/>
    <w:rsid w:val="00B96F44"/>
    <w:rsid w:val="00B9716A"/>
    <w:rsid w:val="00B9745E"/>
    <w:rsid w:val="00B97579"/>
    <w:rsid w:val="00B97701"/>
    <w:rsid w:val="00B97777"/>
    <w:rsid w:val="00B977E6"/>
    <w:rsid w:val="00BA067F"/>
    <w:rsid w:val="00BA095F"/>
    <w:rsid w:val="00BA0A3E"/>
    <w:rsid w:val="00BA1327"/>
    <w:rsid w:val="00BA13E0"/>
    <w:rsid w:val="00BA1421"/>
    <w:rsid w:val="00BA17C4"/>
    <w:rsid w:val="00BA18D3"/>
    <w:rsid w:val="00BA1E61"/>
    <w:rsid w:val="00BA21A9"/>
    <w:rsid w:val="00BA270E"/>
    <w:rsid w:val="00BA2729"/>
    <w:rsid w:val="00BA283C"/>
    <w:rsid w:val="00BA294B"/>
    <w:rsid w:val="00BA2AEB"/>
    <w:rsid w:val="00BA2B41"/>
    <w:rsid w:val="00BA2B82"/>
    <w:rsid w:val="00BA3603"/>
    <w:rsid w:val="00BA388C"/>
    <w:rsid w:val="00BA38D3"/>
    <w:rsid w:val="00BA3974"/>
    <w:rsid w:val="00BA3BA6"/>
    <w:rsid w:val="00BA3C13"/>
    <w:rsid w:val="00BA3CC9"/>
    <w:rsid w:val="00BA3D2F"/>
    <w:rsid w:val="00BA3ECA"/>
    <w:rsid w:val="00BA3F29"/>
    <w:rsid w:val="00BA40BE"/>
    <w:rsid w:val="00BA4497"/>
    <w:rsid w:val="00BA4533"/>
    <w:rsid w:val="00BA48E0"/>
    <w:rsid w:val="00BA4C24"/>
    <w:rsid w:val="00BA4CF4"/>
    <w:rsid w:val="00BA505A"/>
    <w:rsid w:val="00BA5124"/>
    <w:rsid w:val="00BA54FB"/>
    <w:rsid w:val="00BA5C97"/>
    <w:rsid w:val="00BA5EFB"/>
    <w:rsid w:val="00BA62F0"/>
    <w:rsid w:val="00BA6367"/>
    <w:rsid w:val="00BA659A"/>
    <w:rsid w:val="00BA682B"/>
    <w:rsid w:val="00BA68C1"/>
    <w:rsid w:val="00BA6A8F"/>
    <w:rsid w:val="00BA6D50"/>
    <w:rsid w:val="00BA712E"/>
    <w:rsid w:val="00BA7423"/>
    <w:rsid w:val="00BA7688"/>
    <w:rsid w:val="00BA783A"/>
    <w:rsid w:val="00BA7EB0"/>
    <w:rsid w:val="00BA7FF5"/>
    <w:rsid w:val="00BB008F"/>
    <w:rsid w:val="00BB0528"/>
    <w:rsid w:val="00BB070E"/>
    <w:rsid w:val="00BB0766"/>
    <w:rsid w:val="00BB09C4"/>
    <w:rsid w:val="00BB0C9B"/>
    <w:rsid w:val="00BB0D75"/>
    <w:rsid w:val="00BB0E4F"/>
    <w:rsid w:val="00BB1286"/>
    <w:rsid w:val="00BB1639"/>
    <w:rsid w:val="00BB1710"/>
    <w:rsid w:val="00BB1810"/>
    <w:rsid w:val="00BB18C3"/>
    <w:rsid w:val="00BB1B8D"/>
    <w:rsid w:val="00BB1C4F"/>
    <w:rsid w:val="00BB20E7"/>
    <w:rsid w:val="00BB225D"/>
    <w:rsid w:val="00BB24D3"/>
    <w:rsid w:val="00BB277B"/>
    <w:rsid w:val="00BB282D"/>
    <w:rsid w:val="00BB2835"/>
    <w:rsid w:val="00BB3417"/>
    <w:rsid w:val="00BB365A"/>
    <w:rsid w:val="00BB3668"/>
    <w:rsid w:val="00BB37B0"/>
    <w:rsid w:val="00BB3C65"/>
    <w:rsid w:val="00BB3F4C"/>
    <w:rsid w:val="00BB4250"/>
    <w:rsid w:val="00BB46E7"/>
    <w:rsid w:val="00BB4A42"/>
    <w:rsid w:val="00BB4A86"/>
    <w:rsid w:val="00BB4C37"/>
    <w:rsid w:val="00BB4EE3"/>
    <w:rsid w:val="00BB5075"/>
    <w:rsid w:val="00BB5321"/>
    <w:rsid w:val="00BB55DD"/>
    <w:rsid w:val="00BB562A"/>
    <w:rsid w:val="00BB56F2"/>
    <w:rsid w:val="00BB56F5"/>
    <w:rsid w:val="00BB57E0"/>
    <w:rsid w:val="00BB5846"/>
    <w:rsid w:val="00BB5B5D"/>
    <w:rsid w:val="00BB61DC"/>
    <w:rsid w:val="00BB6258"/>
    <w:rsid w:val="00BB6431"/>
    <w:rsid w:val="00BB645D"/>
    <w:rsid w:val="00BB6472"/>
    <w:rsid w:val="00BB64EC"/>
    <w:rsid w:val="00BB6D7D"/>
    <w:rsid w:val="00BB7064"/>
    <w:rsid w:val="00BB7109"/>
    <w:rsid w:val="00BB71BC"/>
    <w:rsid w:val="00BB71EC"/>
    <w:rsid w:val="00BB724B"/>
    <w:rsid w:val="00BB740F"/>
    <w:rsid w:val="00BB7789"/>
    <w:rsid w:val="00BB77A4"/>
    <w:rsid w:val="00BB7DB1"/>
    <w:rsid w:val="00BC02EE"/>
    <w:rsid w:val="00BC0AE6"/>
    <w:rsid w:val="00BC0E5F"/>
    <w:rsid w:val="00BC1064"/>
    <w:rsid w:val="00BC1436"/>
    <w:rsid w:val="00BC157D"/>
    <w:rsid w:val="00BC16BF"/>
    <w:rsid w:val="00BC1B26"/>
    <w:rsid w:val="00BC1B4B"/>
    <w:rsid w:val="00BC1DD5"/>
    <w:rsid w:val="00BC201A"/>
    <w:rsid w:val="00BC2264"/>
    <w:rsid w:val="00BC23C7"/>
    <w:rsid w:val="00BC2B4E"/>
    <w:rsid w:val="00BC2B85"/>
    <w:rsid w:val="00BC2BC7"/>
    <w:rsid w:val="00BC2F45"/>
    <w:rsid w:val="00BC344E"/>
    <w:rsid w:val="00BC38B8"/>
    <w:rsid w:val="00BC3911"/>
    <w:rsid w:val="00BC3927"/>
    <w:rsid w:val="00BC3B7A"/>
    <w:rsid w:val="00BC3CF8"/>
    <w:rsid w:val="00BC4B9C"/>
    <w:rsid w:val="00BC4E5E"/>
    <w:rsid w:val="00BC5181"/>
    <w:rsid w:val="00BC534C"/>
    <w:rsid w:val="00BC56C1"/>
    <w:rsid w:val="00BC5A77"/>
    <w:rsid w:val="00BC5CE2"/>
    <w:rsid w:val="00BC642E"/>
    <w:rsid w:val="00BC66E6"/>
    <w:rsid w:val="00BC6742"/>
    <w:rsid w:val="00BC69FE"/>
    <w:rsid w:val="00BC70F3"/>
    <w:rsid w:val="00BC71C5"/>
    <w:rsid w:val="00BC7414"/>
    <w:rsid w:val="00BC7483"/>
    <w:rsid w:val="00BC7659"/>
    <w:rsid w:val="00BC779C"/>
    <w:rsid w:val="00BC791C"/>
    <w:rsid w:val="00BC7974"/>
    <w:rsid w:val="00BC7A42"/>
    <w:rsid w:val="00BC7E1D"/>
    <w:rsid w:val="00BC7E6E"/>
    <w:rsid w:val="00BD013E"/>
    <w:rsid w:val="00BD0383"/>
    <w:rsid w:val="00BD0743"/>
    <w:rsid w:val="00BD082C"/>
    <w:rsid w:val="00BD0A31"/>
    <w:rsid w:val="00BD0ECD"/>
    <w:rsid w:val="00BD0FC4"/>
    <w:rsid w:val="00BD13ED"/>
    <w:rsid w:val="00BD140B"/>
    <w:rsid w:val="00BD1749"/>
    <w:rsid w:val="00BD1876"/>
    <w:rsid w:val="00BD1A13"/>
    <w:rsid w:val="00BD1B6F"/>
    <w:rsid w:val="00BD238C"/>
    <w:rsid w:val="00BD2397"/>
    <w:rsid w:val="00BD2A08"/>
    <w:rsid w:val="00BD2F55"/>
    <w:rsid w:val="00BD3491"/>
    <w:rsid w:val="00BD3837"/>
    <w:rsid w:val="00BD385B"/>
    <w:rsid w:val="00BD386B"/>
    <w:rsid w:val="00BD3B33"/>
    <w:rsid w:val="00BD3C69"/>
    <w:rsid w:val="00BD3D14"/>
    <w:rsid w:val="00BD3D7A"/>
    <w:rsid w:val="00BD3E27"/>
    <w:rsid w:val="00BD4355"/>
    <w:rsid w:val="00BD438C"/>
    <w:rsid w:val="00BD44F6"/>
    <w:rsid w:val="00BD4A64"/>
    <w:rsid w:val="00BD4AA0"/>
    <w:rsid w:val="00BD53AD"/>
    <w:rsid w:val="00BD5A26"/>
    <w:rsid w:val="00BD5A74"/>
    <w:rsid w:val="00BD5D4D"/>
    <w:rsid w:val="00BD5FC9"/>
    <w:rsid w:val="00BD6042"/>
    <w:rsid w:val="00BD6070"/>
    <w:rsid w:val="00BD614C"/>
    <w:rsid w:val="00BD6429"/>
    <w:rsid w:val="00BD6509"/>
    <w:rsid w:val="00BD689C"/>
    <w:rsid w:val="00BD6A22"/>
    <w:rsid w:val="00BD730F"/>
    <w:rsid w:val="00BD7335"/>
    <w:rsid w:val="00BD74DE"/>
    <w:rsid w:val="00BD78B8"/>
    <w:rsid w:val="00BD79FC"/>
    <w:rsid w:val="00BD7A82"/>
    <w:rsid w:val="00BD7F9E"/>
    <w:rsid w:val="00BE00AD"/>
    <w:rsid w:val="00BE072F"/>
    <w:rsid w:val="00BE0971"/>
    <w:rsid w:val="00BE0C3B"/>
    <w:rsid w:val="00BE0CF6"/>
    <w:rsid w:val="00BE13B8"/>
    <w:rsid w:val="00BE155D"/>
    <w:rsid w:val="00BE197A"/>
    <w:rsid w:val="00BE1A06"/>
    <w:rsid w:val="00BE21E9"/>
    <w:rsid w:val="00BE2D0E"/>
    <w:rsid w:val="00BE2E99"/>
    <w:rsid w:val="00BE2F32"/>
    <w:rsid w:val="00BE35A5"/>
    <w:rsid w:val="00BE39C8"/>
    <w:rsid w:val="00BE3AFA"/>
    <w:rsid w:val="00BE3B7D"/>
    <w:rsid w:val="00BE3BEC"/>
    <w:rsid w:val="00BE3F52"/>
    <w:rsid w:val="00BE403F"/>
    <w:rsid w:val="00BE4786"/>
    <w:rsid w:val="00BE53C6"/>
    <w:rsid w:val="00BE5515"/>
    <w:rsid w:val="00BE5613"/>
    <w:rsid w:val="00BE5794"/>
    <w:rsid w:val="00BE5813"/>
    <w:rsid w:val="00BE5A3B"/>
    <w:rsid w:val="00BE5C7E"/>
    <w:rsid w:val="00BE5CF9"/>
    <w:rsid w:val="00BE65B3"/>
    <w:rsid w:val="00BE68B9"/>
    <w:rsid w:val="00BE6ACB"/>
    <w:rsid w:val="00BE6E3F"/>
    <w:rsid w:val="00BE7265"/>
    <w:rsid w:val="00BE7466"/>
    <w:rsid w:val="00BE76E2"/>
    <w:rsid w:val="00BE775B"/>
    <w:rsid w:val="00BE7B27"/>
    <w:rsid w:val="00BE7B30"/>
    <w:rsid w:val="00BE7CE5"/>
    <w:rsid w:val="00BF01AB"/>
    <w:rsid w:val="00BF01E5"/>
    <w:rsid w:val="00BF02E6"/>
    <w:rsid w:val="00BF071B"/>
    <w:rsid w:val="00BF08F9"/>
    <w:rsid w:val="00BF0A66"/>
    <w:rsid w:val="00BF0B2F"/>
    <w:rsid w:val="00BF10D2"/>
    <w:rsid w:val="00BF10D6"/>
    <w:rsid w:val="00BF120B"/>
    <w:rsid w:val="00BF12EF"/>
    <w:rsid w:val="00BF1309"/>
    <w:rsid w:val="00BF13A3"/>
    <w:rsid w:val="00BF18B9"/>
    <w:rsid w:val="00BF1B70"/>
    <w:rsid w:val="00BF1BBD"/>
    <w:rsid w:val="00BF1C7C"/>
    <w:rsid w:val="00BF2085"/>
    <w:rsid w:val="00BF220D"/>
    <w:rsid w:val="00BF2348"/>
    <w:rsid w:val="00BF27A1"/>
    <w:rsid w:val="00BF2817"/>
    <w:rsid w:val="00BF286F"/>
    <w:rsid w:val="00BF28D5"/>
    <w:rsid w:val="00BF2C65"/>
    <w:rsid w:val="00BF31CB"/>
    <w:rsid w:val="00BF3520"/>
    <w:rsid w:val="00BF3AE6"/>
    <w:rsid w:val="00BF3BEE"/>
    <w:rsid w:val="00BF3C10"/>
    <w:rsid w:val="00BF46F1"/>
    <w:rsid w:val="00BF488A"/>
    <w:rsid w:val="00BF4923"/>
    <w:rsid w:val="00BF4B69"/>
    <w:rsid w:val="00BF4C0B"/>
    <w:rsid w:val="00BF5350"/>
    <w:rsid w:val="00BF536F"/>
    <w:rsid w:val="00BF55D0"/>
    <w:rsid w:val="00BF5623"/>
    <w:rsid w:val="00BF56A8"/>
    <w:rsid w:val="00BF5EBA"/>
    <w:rsid w:val="00BF60E3"/>
    <w:rsid w:val="00BF620A"/>
    <w:rsid w:val="00BF6597"/>
    <w:rsid w:val="00BF6760"/>
    <w:rsid w:val="00BF6E8A"/>
    <w:rsid w:val="00BF6FBF"/>
    <w:rsid w:val="00BF70A1"/>
    <w:rsid w:val="00BF70F8"/>
    <w:rsid w:val="00BF74AA"/>
    <w:rsid w:val="00BF78B9"/>
    <w:rsid w:val="00BF7CDD"/>
    <w:rsid w:val="00BF7D43"/>
    <w:rsid w:val="00C00F1A"/>
    <w:rsid w:val="00C010F5"/>
    <w:rsid w:val="00C0115A"/>
    <w:rsid w:val="00C01829"/>
    <w:rsid w:val="00C01835"/>
    <w:rsid w:val="00C01BE2"/>
    <w:rsid w:val="00C01DFD"/>
    <w:rsid w:val="00C02192"/>
    <w:rsid w:val="00C021BB"/>
    <w:rsid w:val="00C0279C"/>
    <w:rsid w:val="00C02B94"/>
    <w:rsid w:val="00C02CDE"/>
    <w:rsid w:val="00C02FEA"/>
    <w:rsid w:val="00C03436"/>
    <w:rsid w:val="00C034D0"/>
    <w:rsid w:val="00C03B7B"/>
    <w:rsid w:val="00C03C30"/>
    <w:rsid w:val="00C042B3"/>
    <w:rsid w:val="00C04339"/>
    <w:rsid w:val="00C04C6C"/>
    <w:rsid w:val="00C057E0"/>
    <w:rsid w:val="00C05863"/>
    <w:rsid w:val="00C05C20"/>
    <w:rsid w:val="00C06031"/>
    <w:rsid w:val="00C06066"/>
    <w:rsid w:val="00C06204"/>
    <w:rsid w:val="00C0648A"/>
    <w:rsid w:val="00C067A4"/>
    <w:rsid w:val="00C06DFE"/>
    <w:rsid w:val="00C06F8C"/>
    <w:rsid w:val="00C0758A"/>
    <w:rsid w:val="00C07A6C"/>
    <w:rsid w:val="00C07AE3"/>
    <w:rsid w:val="00C07AE4"/>
    <w:rsid w:val="00C10599"/>
    <w:rsid w:val="00C10697"/>
    <w:rsid w:val="00C107FB"/>
    <w:rsid w:val="00C1096D"/>
    <w:rsid w:val="00C10AA1"/>
    <w:rsid w:val="00C10E0C"/>
    <w:rsid w:val="00C10F46"/>
    <w:rsid w:val="00C1114F"/>
    <w:rsid w:val="00C11183"/>
    <w:rsid w:val="00C11197"/>
    <w:rsid w:val="00C112CD"/>
    <w:rsid w:val="00C1157C"/>
    <w:rsid w:val="00C115D5"/>
    <w:rsid w:val="00C11C33"/>
    <w:rsid w:val="00C11C3E"/>
    <w:rsid w:val="00C11C73"/>
    <w:rsid w:val="00C11FE5"/>
    <w:rsid w:val="00C11FF6"/>
    <w:rsid w:val="00C12012"/>
    <w:rsid w:val="00C12068"/>
    <w:rsid w:val="00C120C5"/>
    <w:rsid w:val="00C124C3"/>
    <w:rsid w:val="00C1260D"/>
    <w:rsid w:val="00C129AB"/>
    <w:rsid w:val="00C12C22"/>
    <w:rsid w:val="00C12EB5"/>
    <w:rsid w:val="00C1328A"/>
    <w:rsid w:val="00C13504"/>
    <w:rsid w:val="00C135BE"/>
    <w:rsid w:val="00C135FC"/>
    <w:rsid w:val="00C13C8A"/>
    <w:rsid w:val="00C13E0F"/>
    <w:rsid w:val="00C13F15"/>
    <w:rsid w:val="00C13F22"/>
    <w:rsid w:val="00C140FE"/>
    <w:rsid w:val="00C14346"/>
    <w:rsid w:val="00C14691"/>
    <w:rsid w:val="00C14A47"/>
    <w:rsid w:val="00C14C80"/>
    <w:rsid w:val="00C14EF8"/>
    <w:rsid w:val="00C15111"/>
    <w:rsid w:val="00C15135"/>
    <w:rsid w:val="00C15318"/>
    <w:rsid w:val="00C1558E"/>
    <w:rsid w:val="00C159ED"/>
    <w:rsid w:val="00C15C23"/>
    <w:rsid w:val="00C1604C"/>
    <w:rsid w:val="00C161CE"/>
    <w:rsid w:val="00C16386"/>
    <w:rsid w:val="00C165C6"/>
    <w:rsid w:val="00C1662C"/>
    <w:rsid w:val="00C16813"/>
    <w:rsid w:val="00C16B16"/>
    <w:rsid w:val="00C17099"/>
    <w:rsid w:val="00C170AE"/>
    <w:rsid w:val="00C173AB"/>
    <w:rsid w:val="00C173EB"/>
    <w:rsid w:val="00C17593"/>
    <w:rsid w:val="00C176B6"/>
    <w:rsid w:val="00C179CE"/>
    <w:rsid w:val="00C17D7E"/>
    <w:rsid w:val="00C17D85"/>
    <w:rsid w:val="00C17D89"/>
    <w:rsid w:val="00C20215"/>
    <w:rsid w:val="00C202D5"/>
    <w:rsid w:val="00C2068D"/>
    <w:rsid w:val="00C206C4"/>
    <w:rsid w:val="00C206EC"/>
    <w:rsid w:val="00C20795"/>
    <w:rsid w:val="00C20DD5"/>
    <w:rsid w:val="00C20F2A"/>
    <w:rsid w:val="00C226CE"/>
    <w:rsid w:val="00C22DC7"/>
    <w:rsid w:val="00C22DD9"/>
    <w:rsid w:val="00C232DD"/>
    <w:rsid w:val="00C241AB"/>
    <w:rsid w:val="00C2423A"/>
    <w:rsid w:val="00C2437B"/>
    <w:rsid w:val="00C244D8"/>
    <w:rsid w:val="00C245FA"/>
    <w:rsid w:val="00C24789"/>
    <w:rsid w:val="00C24EE5"/>
    <w:rsid w:val="00C250CF"/>
    <w:rsid w:val="00C252FC"/>
    <w:rsid w:val="00C2535B"/>
    <w:rsid w:val="00C2544D"/>
    <w:rsid w:val="00C25803"/>
    <w:rsid w:val="00C25B53"/>
    <w:rsid w:val="00C25F2F"/>
    <w:rsid w:val="00C2656A"/>
    <w:rsid w:val="00C26836"/>
    <w:rsid w:val="00C26871"/>
    <w:rsid w:val="00C2695A"/>
    <w:rsid w:val="00C26B69"/>
    <w:rsid w:val="00C26EB2"/>
    <w:rsid w:val="00C27156"/>
    <w:rsid w:val="00C274BE"/>
    <w:rsid w:val="00C275D9"/>
    <w:rsid w:val="00C27670"/>
    <w:rsid w:val="00C2769D"/>
    <w:rsid w:val="00C276D1"/>
    <w:rsid w:val="00C27E49"/>
    <w:rsid w:val="00C30116"/>
    <w:rsid w:val="00C30125"/>
    <w:rsid w:val="00C3030B"/>
    <w:rsid w:val="00C303D5"/>
    <w:rsid w:val="00C3050B"/>
    <w:rsid w:val="00C307FA"/>
    <w:rsid w:val="00C30C4B"/>
    <w:rsid w:val="00C30D3F"/>
    <w:rsid w:val="00C30DAA"/>
    <w:rsid w:val="00C30F1F"/>
    <w:rsid w:val="00C30FB5"/>
    <w:rsid w:val="00C31059"/>
    <w:rsid w:val="00C31089"/>
    <w:rsid w:val="00C314DF"/>
    <w:rsid w:val="00C315D4"/>
    <w:rsid w:val="00C3175A"/>
    <w:rsid w:val="00C319A2"/>
    <w:rsid w:val="00C3208A"/>
    <w:rsid w:val="00C3208C"/>
    <w:rsid w:val="00C3241D"/>
    <w:rsid w:val="00C32445"/>
    <w:rsid w:val="00C3298C"/>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8A9"/>
    <w:rsid w:val="00C36DAD"/>
    <w:rsid w:val="00C37050"/>
    <w:rsid w:val="00C37108"/>
    <w:rsid w:val="00C371C7"/>
    <w:rsid w:val="00C37E49"/>
    <w:rsid w:val="00C37F8D"/>
    <w:rsid w:val="00C4018E"/>
    <w:rsid w:val="00C404B1"/>
    <w:rsid w:val="00C404D5"/>
    <w:rsid w:val="00C4051D"/>
    <w:rsid w:val="00C4083E"/>
    <w:rsid w:val="00C40A88"/>
    <w:rsid w:val="00C40B7D"/>
    <w:rsid w:val="00C40CD4"/>
    <w:rsid w:val="00C40D67"/>
    <w:rsid w:val="00C41042"/>
    <w:rsid w:val="00C41057"/>
    <w:rsid w:val="00C41067"/>
    <w:rsid w:val="00C411E2"/>
    <w:rsid w:val="00C412FC"/>
    <w:rsid w:val="00C415F9"/>
    <w:rsid w:val="00C41A84"/>
    <w:rsid w:val="00C41E8D"/>
    <w:rsid w:val="00C42130"/>
    <w:rsid w:val="00C42784"/>
    <w:rsid w:val="00C427D8"/>
    <w:rsid w:val="00C429E1"/>
    <w:rsid w:val="00C43167"/>
    <w:rsid w:val="00C43961"/>
    <w:rsid w:val="00C439F0"/>
    <w:rsid w:val="00C43CE7"/>
    <w:rsid w:val="00C43E3D"/>
    <w:rsid w:val="00C4412A"/>
    <w:rsid w:val="00C44189"/>
    <w:rsid w:val="00C441C5"/>
    <w:rsid w:val="00C447FB"/>
    <w:rsid w:val="00C44A2C"/>
    <w:rsid w:val="00C44A40"/>
    <w:rsid w:val="00C44AC8"/>
    <w:rsid w:val="00C44CD1"/>
    <w:rsid w:val="00C44F96"/>
    <w:rsid w:val="00C44FF2"/>
    <w:rsid w:val="00C45036"/>
    <w:rsid w:val="00C45377"/>
    <w:rsid w:val="00C4587D"/>
    <w:rsid w:val="00C45C66"/>
    <w:rsid w:val="00C45D63"/>
    <w:rsid w:val="00C45ED5"/>
    <w:rsid w:val="00C45FF5"/>
    <w:rsid w:val="00C46305"/>
    <w:rsid w:val="00C46400"/>
    <w:rsid w:val="00C46D55"/>
    <w:rsid w:val="00C470AA"/>
    <w:rsid w:val="00C47A73"/>
    <w:rsid w:val="00C47AE8"/>
    <w:rsid w:val="00C47B93"/>
    <w:rsid w:val="00C47BDE"/>
    <w:rsid w:val="00C5002F"/>
    <w:rsid w:val="00C50177"/>
    <w:rsid w:val="00C50335"/>
    <w:rsid w:val="00C506E3"/>
    <w:rsid w:val="00C508B7"/>
    <w:rsid w:val="00C508C2"/>
    <w:rsid w:val="00C509D3"/>
    <w:rsid w:val="00C50E9F"/>
    <w:rsid w:val="00C51696"/>
    <w:rsid w:val="00C51774"/>
    <w:rsid w:val="00C51D11"/>
    <w:rsid w:val="00C51D30"/>
    <w:rsid w:val="00C51D66"/>
    <w:rsid w:val="00C51F21"/>
    <w:rsid w:val="00C52159"/>
    <w:rsid w:val="00C521CD"/>
    <w:rsid w:val="00C5257E"/>
    <w:rsid w:val="00C5285D"/>
    <w:rsid w:val="00C529C2"/>
    <w:rsid w:val="00C531B4"/>
    <w:rsid w:val="00C532F9"/>
    <w:rsid w:val="00C53923"/>
    <w:rsid w:val="00C539B0"/>
    <w:rsid w:val="00C53E22"/>
    <w:rsid w:val="00C54970"/>
    <w:rsid w:val="00C54A19"/>
    <w:rsid w:val="00C54C14"/>
    <w:rsid w:val="00C54C62"/>
    <w:rsid w:val="00C54CBD"/>
    <w:rsid w:val="00C54CDD"/>
    <w:rsid w:val="00C55026"/>
    <w:rsid w:val="00C55860"/>
    <w:rsid w:val="00C5589B"/>
    <w:rsid w:val="00C55A58"/>
    <w:rsid w:val="00C55E23"/>
    <w:rsid w:val="00C5638E"/>
    <w:rsid w:val="00C5660B"/>
    <w:rsid w:val="00C56652"/>
    <w:rsid w:val="00C56918"/>
    <w:rsid w:val="00C569CA"/>
    <w:rsid w:val="00C5710E"/>
    <w:rsid w:val="00C5733A"/>
    <w:rsid w:val="00C573D2"/>
    <w:rsid w:val="00C57602"/>
    <w:rsid w:val="00C579BD"/>
    <w:rsid w:val="00C57C23"/>
    <w:rsid w:val="00C57CC6"/>
    <w:rsid w:val="00C601EB"/>
    <w:rsid w:val="00C602DB"/>
    <w:rsid w:val="00C60430"/>
    <w:rsid w:val="00C60708"/>
    <w:rsid w:val="00C60866"/>
    <w:rsid w:val="00C60E88"/>
    <w:rsid w:val="00C60EC1"/>
    <w:rsid w:val="00C60F7B"/>
    <w:rsid w:val="00C613E1"/>
    <w:rsid w:val="00C61446"/>
    <w:rsid w:val="00C6187F"/>
    <w:rsid w:val="00C618B6"/>
    <w:rsid w:val="00C619CD"/>
    <w:rsid w:val="00C61B5A"/>
    <w:rsid w:val="00C61D30"/>
    <w:rsid w:val="00C61EE5"/>
    <w:rsid w:val="00C62027"/>
    <w:rsid w:val="00C62523"/>
    <w:rsid w:val="00C62546"/>
    <w:rsid w:val="00C627EC"/>
    <w:rsid w:val="00C62997"/>
    <w:rsid w:val="00C62F57"/>
    <w:rsid w:val="00C63152"/>
    <w:rsid w:val="00C633AB"/>
    <w:rsid w:val="00C6343A"/>
    <w:rsid w:val="00C636B0"/>
    <w:rsid w:val="00C636E7"/>
    <w:rsid w:val="00C63799"/>
    <w:rsid w:val="00C63824"/>
    <w:rsid w:val="00C63A76"/>
    <w:rsid w:val="00C64305"/>
    <w:rsid w:val="00C64849"/>
    <w:rsid w:val="00C64DA2"/>
    <w:rsid w:val="00C65510"/>
    <w:rsid w:val="00C6560B"/>
    <w:rsid w:val="00C6560D"/>
    <w:rsid w:val="00C65A91"/>
    <w:rsid w:val="00C65ADD"/>
    <w:rsid w:val="00C65D24"/>
    <w:rsid w:val="00C65E0D"/>
    <w:rsid w:val="00C65EE7"/>
    <w:rsid w:val="00C65F58"/>
    <w:rsid w:val="00C65FD5"/>
    <w:rsid w:val="00C66571"/>
    <w:rsid w:val="00C666DB"/>
    <w:rsid w:val="00C667F6"/>
    <w:rsid w:val="00C668C6"/>
    <w:rsid w:val="00C66C34"/>
    <w:rsid w:val="00C67A99"/>
    <w:rsid w:val="00C67F34"/>
    <w:rsid w:val="00C7036A"/>
    <w:rsid w:val="00C7040D"/>
    <w:rsid w:val="00C70B8C"/>
    <w:rsid w:val="00C71327"/>
    <w:rsid w:val="00C71468"/>
    <w:rsid w:val="00C715B7"/>
    <w:rsid w:val="00C723AF"/>
    <w:rsid w:val="00C723CA"/>
    <w:rsid w:val="00C724F9"/>
    <w:rsid w:val="00C72EF5"/>
    <w:rsid w:val="00C7322E"/>
    <w:rsid w:val="00C73300"/>
    <w:rsid w:val="00C733ED"/>
    <w:rsid w:val="00C73464"/>
    <w:rsid w:val="00C7357D"/>
    <w:rsid w:val="00C73BF6"/>
    <w:rsid w:val="00C740BF"/>
    <w:rsid w:val="00C74157"/>
    <w:rsid w:val="00C742A8"/>
    <w:rsid w:val="00C7448E"/>
    <w:rsid w:val="00C7475A"/>
    <w:rsid w:val="00C74859"/>
    <w:rsid w:val="00C748E2"/>
    <w:rsid w:val="00C74B2A"/>
    <w:rsid w:val="00C75004"/>
    <w:rsid w:val="00C7539A"/>
    <w:rsid w:val="00C754D3"/>
    <w:rsid w:val="00C755E8"/>
    <w:rsid w:val="00C75970"/>
    <w:rsid w:val="00C75AC4"/>
    <w:rsid w:val="00C75C9D"/>
    <w:rsid w:val="00C75CC6"/>
    <w:rsid w:val="00C75D4F"/>
    <w:rsid w:val="00C76952"/>
    <w:rsid w:val="00C7731D"/>
    <w:rsid w:val="00C77426"/>
    <w:rsid w:val="00C778FA"/>
    <w:rsid w:val="00C7799E"/>
    <w:rsid w:val="00C77B97"/>
    <w:rsid w:val="00C80441"/>
    <w:rsid w:val="00C80503"/>
    <w:rsid w:val="00C80547"/>
    <w:rsid w:val="00C80DB5"/>
    <w:rsid w:val="00C80F45"/>
    <w:rsid w:val="00C8149D"/>
    <w:rsid w:val="00C81860"/>
    <w:rsid w:val="00C8198E"/>
    <w:rsid w:val="00C81B30"/>
    <w:rsid w:val="00C81DEA"/>
    <w:rsid w:val="00C8220B"/>
    <w:rsid w:val="00C82387"/>
    <w:rsid w:val="00C823D0"/>
    <w:rsid w:val="00C82C27"/>
    <w:rsid w:val="00C82D70"/>
    <w:rsid w:val="00C82E95"/>
    <w:rsid w:val="00C831C1"/>
    <w:rsid w:val="00C831FC"/>
    <w:rsid w:val="00C83634"/>
    <w:rsid w:val="00C836C8"/>
    <w:rsid w:val="00C83947"/>
    <w:rsid w:val="00C8395C"/>
    <w:rsid w:val="00C83D50"/>
    <w:rsid w:val="00C8412F"/>
    <w:rsid w:val="00C84231"/>
    <w:rsid w:val="00C847C8"/>
    <w:rsid w:val="00C84D5A"/>
    <w:rsid w:val="00C85034"/>
    <w:rsid w:val="00C8534D"/>
    <w:rsid w:val="00C8560B"/>
    <w:rsid w:val="00C85F12"/>
    <w:rsid w:val="00C86379"/>
    <w:rsid w:val="00C864DB"/>
    <w:rsid w:val="00C8669B"/>
    <w:rsid w:val="00C8695D"/>
    <w:rsid w:val="00C86E0F"/>
    <w:rsid w:val="00C86E93"/>
    <w:rsid w:val="00C87072"/>
    <w:rsid w:val="00C870BA"/>
    <w:rsid w:val="00C8757C"/>
    <w:rsid w:val="00C8781D"/>
    <w:rsid w:val="00C878E9"/>
    <w:rsid w:val="00C87AF9"/>
    <w:rsid w:val="00C9006C"/>
    <w:rsid w:val="00C901A9"/>
    <w:rsid w:val="00C9047A"/>
    <w:rsid w:val="00C90572"/>
    <w:rsid w:val="00C905AC"/>
    <w:rsid w:val="00C90698"/>
    <w:rsid w:val="00C90B43"/>
    <w:rsid w:val="00C90C65"/>
    <w:rsid w:val="00C90C82"/>
    <w:rsid w:val="00C90F7A"/>
    <w:rsid w:val="00C90FA6"/>
    <w:rsid w:val="00C91378"/>
    <w:rsid w:val="00C91388"/>
    <w:rsid w:val="00C9181D"/>
    <w:rsid w:val="00C91CFB"/>
    <w:rsid w:val="00C91FAC"/>
    <w:rsid w:val="00C9220C"/>
    <w:rsid w:val="00C922C5"/>
    <w:rsid w:val="00C92352"/>
    <w:rsid w:val="00C923B7"/>
    <w:rsid w:val="00C92762"/>
    <w:rsid w:val="00C927AB"/>
    <w:rsid w:val="00C92C2A"/>
    <w:rsid w:val="00C9318C"/>
    <w:rsid w:val="00C93297"/>
    <w:rsid w:val="00C93543"/>
    <w:rsid w:val="00C93A05"/>
    <w:rsid w:val="00C945EC"/>
    <w:rsid w:val="00C94971"/>
    <w:rsid w:val="00C94B58"/>
    <w:rsid w:val="00C94BBA"/>
    <w:rsid w:val="00C94DDB"/>
    <w:rsid w:val="00C94E45"/>
    <w:rsid w:val="00C94E46"/>
    <w:rsid w:val="00C952E6"/>
    <w:rsid w:val="00C95300"/>
    <w:rsid w:val="00C95548"/>
    <w:rsid w:val="00C95608"/>
    <w:rsid w:val="00C95656"/>
    <w:rsid w:val="00C95730"/>
    <w:rsid w:val="00C95962"/>
    <w:rsid w:val="00C959AA"/>
    <w:rsid w:val="00C95EC0"/>
    <w:rsid w:val="00C95F03"/>
    <w:rsid w:val="00C95FAE"/>
    <w:rsid w:val="00C963E1"/>
    <w:rsid w:val="00C96487"/>
    <w:rsid w:val="00C9657F"/>
    <w:rsid w:val="00C965AD"/>
    <w:rsid w:val="00C96B9A"/>
    <w:rsid w:val="00C96D37"/>
    <w:rsid w:val="00C96D71"/>
    <w:rsid w:val="00C96F89"/>
    <w:rsid w:val="00C96FE0"/>
    <w:rsid w:val="00C9755B"/>
    <w:rsid w:val="00C97572"/>
    <w:rsid w:val="00C97658"/>
    <w:rsid w:val="00C9785E"/>
    <w:rsid w:val="00C979D5"/>
    <w:rsid w:val="00C97AF1"/>
    <w:rsid w:val="00C97BE2"/>
    <w:rsid w:val="00C97CD1"/>
    <w:rsid w:val="00C97D77"/>
    <w:rsid w:val="00C97DBC"/>
    <w:rsid w:val="00C97DDD"/>
    <w:rsid w:val="00CA09AA"/>
    <w:rsid w:val="00CA0FCC"/>
    <w:rsid w:val="00CA114D"/>
    <w:rsid w:val="00CA1225"/>
    <w:rsid w:val="00CA154B"/>
    <w:rsid w:val="00CA18D2"/>
    <w:rsid w:val="00CA192B"/>
    <w:rsid w:val="00CA19A7"/>
    <w:rsid w:val="00CA1C6F"/>
    <w:rsid w:val="00CA2604"/>
    <w:rsid w:val="00CA26AB"/>
    <w:rsid w:val="00CA26CC"/>
    <w:rsid w:val="00CA2906"/>
    <w:rsid w:val="00CA290D"/>
    <w:rsid w:val="00CA2919"/>
    <w:rsid w:val="00CA2C56"/>
    <w:rsid w:val="00CA33C0"/>
    <w:rsid w:val="00CA3429"/>
    <w:rsid w:val="00CA3CBC"/>
    <w:rsid w:val="00CA400D"/>
    <w:rsid w:val="00CA40B3"/>
    <w:rsid w:val="00CA46F7"/>
    <w:rsid w:val="00CA49C0"/>
    <w:rsid w:val="00CA4A24"/>
    <w:rsid w:val="00CA4A3F"/>
    <w:rsid w:val="00CA4C14"/>
    <w:rsid w:val="00CA4E44"/>
    <w:rsid w:val="00CA4F58"/>
    <w:rsid w:val="00CA51A0"/>
    <w:rsid w:val="00CA54E1"/>
    <w:rsid w:val="00CA5736"/>
    <w:rsid w:val="00CA5B51"/>
    <w:rsid w:val="00CA5DA3"/>
    <w:rsid w:val="00CA5E1D"/>
    <w:rsid w:val="00CA6164"/>
    <w:rsid w:val="00CA7015"/>
    <w:rsid w:val="00CA725F"/>
    <w:rsid w:val="00CA735C"/>
    <w:rsid w:val="00CA7EF0"/>
    <w:rsid w:val="00CB01BC"/>
    <w:rsid w:val="00CB03CF"/>
    <w:rsid w:val="00CB047F"/>
    <w:rsid w:val="00CB059A"/>
    <w:rsid w:val="00CB09D9"/>
    <w:rsid w:val="00CB0C29"/>
    <w:rsid w:val="00CB0FFA"/>
    <w:rsid w:val="00CB11BD"/>
    <w:rsid w:val="00CB1368"/>
    <w:rsid w:val="00CB15C7"/>
    <w:rsid w:val="00CB167F"/>
    <w:rsid w:val="00CB19A7"/>
    <w:rsid w:val="00CB1A99"/>
    <w:rsid w:val="00CB1CA2"/>
    <w:rsid w:val="00CB1DFE"/>
    <w:rsid w:val="00CB1F2A"/>
    <w:rsid w:val="00CB2704"/>
    <w:rsid w:val="00CB299C"/>
    <w:rsid w:val="00CB2BBA"/>
    <w:rsid w:val="00CB2F70"/>
    <w:rsid w:val="00CB35BB"/>
    <w:rsid w:val="00CB35ED"/>
    <w:rsid w:val="00CB35F9"/>
    <w:rsid w:val="00CB378D"/>
    <w:rsid w:val="00CB37C7"/>
    <w:rsid w:val="00CB3867"/>
    <w:rsid w:val="00CB39EB"/>
    <w:rsid w:val="00CB41E7"/>
    <w:rsid w:val="00CB480A"/>
    <w:rsid w:val="00CB4C23"/>
    <w:rsid w:val="00CB4FA5"/>
    <w:rsid w:val="00CB5008"/>
    <w:rsid w:val="00CB5400"/>
    <w:rsid w:val="00CB541D"/>
    <w:rsid w:val="00CB58DD"/>
    <w:rsid w:val="00CB5E93"/>
    <w:rsid w:val="00CB5F58"/>
    <w:rsid w:val="00CB6343"/>
    <w:rsid w:val="00CB64E9"/>
    <w:rsid w:val="00CB6517"/>
    <w:rsid w:val="00CB6D47"/>
    <w:rsid w:val="00CB6D58"/>
    <w:rsid w:val="00CB7600"/>
    <w:rsid w:val="00CB7648"/>
    <w:rsid w:val="00CB79A4"/>
    <w:rsid w:val="00CB7B6B"/>
    <w:rsid w:val="00CB7F37"/>
    <w:rsid w:val="00CB7F5F"/>
    <w:rsid w:val="00CC00B7"/>
    <w:rsid w:val="00CC025C"/>
    <w:rsid w:val="00CC034B"/>
    <w:rsid w:val="00CC0582"/>
    <w:rsid w:val="00CC077F"/>
    <w:rsid w:val="00CC07BA"/>
    <w:rsid w:val="00CC099A"/>
    <w:rsid w:val="00CC0AA7"/>
    <w:rsid w:val="00CC0E56"/>
    <w:rsid w:val="00CC1555"/>
    <w:rsid w:val="00CC16F3"/>
    <w:rsid w:val="00CC172A"/>
    <w:rsid w:val="00CC1A18"/>
    <w:rsid w:val="00CC1D2E"/>
    <w:rsid w:val="00CC1E3E"/>
    <w:rsid w:val="00CC1E40"/>
    <w:rsid w:val="00CC1FFB"/>
    <w:rsid w:val="00CC2161"/>
    <w:rsid w:val="00CC22D3"/>
    <w:rsid w:val="00CC27F5"/>
    <w:rsid w:val="00CC2D18"/>
    <w:rsid w:val="00CC2EFE"/>
    <w:rsid w:val="00CC2F26"/>
    <w:rsid w:val="00CC32B0"/>
    <w:rsid w:val="00CC3420"/>
    <w:rsid w:val="00CC37D5"/>
    <w:rsid w:val="00CC3D8D"/>
    <w:rsid w:val="00CC3E8C"/>
    <w:rsid w:val="00CC400F"/>
    <w:rsid w:val="00CC4365"/>
    <w:rsid w:val="00CC4780"/>
    <w:rsid w:val="00CC4B54"/>
    <w:rsid w:val="00CC4C5E"/>
    <w:rsid w:val="00CC4CD5"/>
    <w:rsid w:val="00CC4CD7"/>
    <w:rsid w:val="00CC4F58"/>
    <w:rsid w:val="00CC5565"/>
    <w:rsid w:val="00CC57AE"/>
    <w:rsid w:val="00CC5E58"/>
    <w:rsid w:val="00CC606C"/>
    <w:rsid w:val="00CC61BF"/>
    <w:rsid w:val="00CC620F"/>
    <w:rsid w:val="00CC6265"/>
    <w:rsid w:val="00CC697C"/>
    <w:rsid w:val="00CC70B5"/>
    <w:rsid w:val="00CC728B"/>
    <w:rsid w:val="00CC7356"/>
    <w:rsid w:val="00CC74D5"/>
    <w:rsid w:val="00CC78EB"/>
    <w:rsid w:val="00CC7A6D"/>
    <w:rsid w:val="00CC7CD9"/>
    <w:rsid w:val="00CC7DF5"/>
    <w:rsid w:val="00CD0002"/>
    <w:rsid w:val="00CD04B6"/>
    <w:rsid w:val="00CD0740"/>
    <w:rsid w:val="00CD0768"/>
    <w:rsid w:val="00CD0E2B"/>
    <w:rsid w:val="00CD124B"/>
    <w:rsid w:val="00CD12C0"/>
    <w:rsid w:val="00CD14CB"/>
    <w:rsid w:val="00CD179D"/>
    <w:rsid w:val="00CD17B7"/>
    <w:rsid w:val="00CD1B5D"/>
    <w:rsid w:val="00CD1E74"/>
    <w:rsid w:val="00CD1EE0"/>
    <w:rsid w:val="00CD2260"/>
    <w:rsid w:val="00CD2585"/>
    <w:rsid w:val="00CD2737"/>
    <w:rsid w:val="00CD283A"/>
    <w:rsid w:val="00CD2E91"/>
    <w:rsid w:val="00CD309B"/>
    <w:rsid w:val="00CD3122"/>
    <w:rsid w:val="00CD325D"/>
    <w:rsid w:val="00CD3372"/>
    <w:rsid w:val="00CD3421"/>
    <w:rsid w:val="00CD35BA"/>
    <w:rsid w:val="00CD3B07"/>
    <w:rsid w:val="00CD3B91"/>
    <w:rsid w:val="00CD3B95"/>
    <w:rsid w:val="00CD3C3B"/>
    <w:rsid w:val="00CD3D0C"/>
    <w:rsid w:val="00CD3D4B"/>
    <w:rsid w:val="00CD3F09"/>
    <w:rsid w:val="00CD3FAF"/>
    <w:rsid w:val="00CD47C6"/>
    <w:rsid w:val="00CD492B"/>
    <w:rsid w:val="00CD499A"/>
    <w:rsid w:val="00CD49CD"/>
    <w:rsid w:val="00CD4A92"/>
    <w:rsid w:val="00CD4B06"/>
    <w:rsid w:val="00CD4B93"/>
    <w:rsid w:val="00CD4DF7"/>
    <w:rsid w:val="00CD52E0"/>
    <w:rsid w:val="00CD5786"/>
    <w:rsid w:val="00CD58DB"/>
    <w:rsid w:val="00CD5ADA"/>
    <w:rsid w:val="00CD5AED"/>
    <w:rsid w:val="00CD5C02"/>
    <w:rsid w:val="00CD5F80"/>
    <w:rsid w:val="00CD5FC8"/>
    <w:rsid w:val="00CD61E3"/>
    <w:rsid w:val="00CD67D7"/>
    <w:rsid w:val="00CD6823"/>
    <w:rsid w:val="00CD6D63"/>
    <w:rsid w:val="00CD6E0B"/>
    <w:rsid w:val="00CD72C1"/>
    <w:rsid w:val="00CD787F"/>
    <w:rsid w:val="00CD7A86"/>
    <w:rsid w:val="00CD7BA8"/>
    <w:rsid w:val="00CD7C0F"/>
    <w:rsid w:val="00CE025E"/>
    <w:rsid w:val="00CE030D"/>
    <w:rsid w:val="00CE03B6"/>
    <w:rsid w:val="00CE05F2"/>
    <w:rsid w:val="00CE06EF"/>
    <w:rsid w:val="00CE07A9"/>
    <w:rsid w:val="00CE07EB"/>
    <w:rsid w:val="00CE0C38"/>
    <w:rsid w:val="00CE0C51"/>
    <w:rsid w:val="00CE0CBF"/>
    <w:rsid w:val="00CE0D1B"/>
    <w:rsid w:val="00CE0F04"/>
    <w:rsid w:val="00CE0F12"/>
    <w:rsid w:val="00CE0F1B"/>
    <w:rsid w:val="00CE112E"/>
    <w:rsid w:val="00CE1225"/>
    <w:rsid w:val="00CE132D"/>
    <w:rsid w:val="00CE143E"/>
    <w:rsid w:val="00CE19F2"/>
    <w:rsid w:val="00CE1C27"/>
    <w:rsid w:val="00CE1E82"/>
    <w:rsid w:val="00CE1F9B"/>
    <w:rsid w:val="00CE24D6"/>
    <w:rsid w:val="00CE253D"/>
    <w:rsid w:val="00CE2CB5"/>
    <w:rsid w:val="00CE3257"/>
    <w:rsid w:val="00CE365C"/>
    <w:rsid w:val="00CE3878"/>
    <w:rsid w:val="00CE38AA"/>
    <w:rsid w:val="00CE3CDC"/>
    <w:rsid w:val="00CE3D16"/>
    <w:rsid w:val="00CE3EE2"/>
    <w:rsid w:val="00CE5386"/>
    <w:rsid w:val="00CE5793"/>
    <w:rsid w:val="00CE585C"/>
    <w:rsid w:val="00CE5D5F"/>
    <w:rsid w:val="00CE5E50"/>
    <w:rsid w:val="00CE6010"/>
    <w:rsid w:val="00CE61B8"/>
    <w:rsid w:val="00CE628F"/>
    <w:rsid w:val="00CE630B"/>
    <w:rsid w:val="00CE6382"/>
    <w:rsid w:val="00CE65AD"/>
    <w:rsid w:val="00CE6740"/>
    <w:rsid w:val="00CE69F3"/>
    <w:rsid w:val="00CE6AD5"/>
    <w:rsid w:val="00CE6E24"/>
    <w:rsid w:val="00CE6E4F"/>
    <w:rsid w:val="00CE6F88"/>
    <w:rsid w:val="00CE71CB"/>
    <w:rsid w:val="00CE724E"/>
    <w:rsid w:val="00CE7392"/>
    <w:rsid w:val="00CE7603"/>
    <w:rsid w:val="00CE76BD"/>
    <w:rsid w:val="00CE781A"/>
    <w:rsid w:val="00CE7874"/>
    <w:rsid w:val="00CE7883"/>
    <w:rsid w:val="00CE7B8C"/>
    <w:rsid w:val="00CE7D0A"/>
    <w:rsid w:val="00CF02AC"/>
    <w:rsid w:val="00CF04FA"/>
    <w:rsid w:val="00CF057C"/>
    <w:rsid w:val="00CF06E6"/>
    <w:rsid w:val="00CF078A"/>
    <w:rsid w:val="00CF079A"/>
    <w:rsid w:val="00CF1368"/>
    <w:rsid w:val="00CF13E4"/>
    <w:rsid w:val="00CF14AC"/>
    <w:rsid w:val="00CF14E2"/>
    <w:rsid w:val="00CF18AB"/>
    <w:rsid w:val="00CF1AA6"/>
    <w:rsid w:val="00CF1DDF"/>
    <w:rsid w:val="00CF1FB2"/>
    <w:rsid w:val="00CF20C8"/>
    <w:rsid w:val="00CF2639"/>
    <w:rsid w:val="00CF2BC3"/>
    <w:rsid w:val="00CF2C49"/>
    <w:rsid w:val="00CF2EAE"/>
    <w:rsid w:val="00CF2EF5"/>
    <w:rsid w:val="00CF2FBF"/>
    <w:rsid w:val="00CF32AB"/>
    <w:rsid w:val="00CF33BA"/>
    <w:rsid w:val="00CF33D6"/>
    <w:rsid w:val="00CF38BC"/>
    <w:rsid w:val="00CF3C1E"/>
    <w:rsid w:val="00CF3D77"/>
    <w:rsid w:val="00CF3E2B"/>
    <w:rsid w:val="00CF3F01"/>
    <w:rsid w:val="00CF4050"/>
    <w:rsid w:val="00CF40DA"/>
    <w:rsid w:val="00CF41AE"/>
    <w:rsid w:val="00CF444A"/>
    <w:rsid w:val="00CF4505"/>
    <w:rsid w:val="00CF4957"/>
    <w:rsid w:val="00CF495B"/>
    <w:rsid w:val="00CF4971"/>
    <w:rsid w:val="00CF4B55"/>
    <w:rsid w:val="00CF4C50"/>
    <w:rsid w:val="00CF4C56"/>
    <w:rsid w:val="00CF4F02"/>
    <w:rsid w:val="00CF4F88"/>
    <w:rsid w:val="00CF553F"/>
    <w:rsid w:val="00CF57A1"/>
    <w:rsid w:val="00CF595E"/>
    <w:rsid w:val="00CF5EE9"/>
    <w:rsid w:val="00CF6171"/>
    <w:rsid w:val="00CF61A3"/>
    <w:rsid w:val="00CF663C"/>
    <w:rsid w:val="00CF66DE"/>
    <w:rsid w:val="00CF66FE"/>
    <w:rsid w:val="00CF6848"/>
    <w:rsid w:val="00CF6AF3"/>
    <w:rsid w:val="00CF6BEB"/>
    <w:rsid w:val="00CF6C9A"/>
    <w:rsid w:val="00CF6F33"/>
    <w:rsid w:val="00CF74F2"/>
    <w:rsid w:val="00CF74F6"/>
    <w:rsid w:val="00CF75B0"/>
    <w:rsid w:val="00CF76AE"/>
    <w:rsid w:val="00CF79F2"/>
    <w:rsid w:val="00CF7CCF"/>
    <w:rsid w:val="00CF7D8D"/>
    <w:rsid w:val="00D0033A"/>
    <w:rsid w:val="00D00522"/>
    <w:rsid w:val="00D0058C"/>
    <w:rsid w:val="00D00698"/>
    <w:rsid w:val="00D00B22"/>
    <w:rsid w:val="00D00EE4"/>
    <w:rsid w:val="00D00FCA"/>
    <w:rsid w:val="00D0132A"/>
    <w:rsid w:val="00D017EE"/>
    <w:rsid w:val="00D01AE8"/>
    <w:rsid w:val="00D01C73"/>
    <w:rsid w:val="00D02369"/>
    <w:rsid w:val="00D0272A"/>
    <w:rsid w:val="00D029BA"/>
    <w:rsid w:val="00D02AFC"/>
    <w:rsid w:val="00D02BB4"/>
    <w:rsid w:val="00D02C36"/>
    <w:rsid w:val="00D02E17"/>
    <w:rsid w:val="00D02F2F"/>
    <w:rsid w:val="00D0344B"/>
    <w:rsid w:val="00D037F0"/>
    <w:rsid w:val="00D03976"/>
    <w:rsid w:val="00D04A63"/>
    <w:rsid w:val="00D04FC8"/>
    <w:rsid w:val="00D050BA"/>
    <w:rsid w:val="00D05196"/>
    <w:rsid w:val="00D05C67"/>
    <w:rsid w:val="00D05ED3"/>
    <w:rsid w:val="00D05F62"/>
    <w:rsid w:val="00D05FD4"/>
    <w:rsid w:val="00D06088"/>
    <w:rsid w:val="00D0675C"/>
    <w:rsid w:val="00D06800"/>
    <w:rsid w:val="00D0681F"/>
    <w:rsid w:val="00D06B22"/>
    <w:rsid w:val="00D06DED"/>
    <w:rsid w:val="00D06F03"/>
    <w:rsid w:val="00D07044"/>
    <w:rsid w:val="00D070AD"/>
    <w:rsid w:val="00D073D1"/>
    <w:rsid w:val="00D078A7"/>
    <w:rsid w:val="00D078A9"/>
    <w:rsid w:val="00D078C9"/>
    <w:rsid w:val="00D07D73"/>
    <w:rsid w:val="00D07DCA"/>
    <w:rsid w:val="00D07E5F"/>
    <w:rsid w:val="00D1023A"/>
    <w:rsid w:val="00D10781"/>
    <w:rsid w:val="00D1094D"/>
    <w:rsid w:val="00D10A14"/>
    <w:rsid w:val="00D10A81"/>
    <w:rsid w:val="00D10E22"/>
    <w:rsid w:val="00D110E3"/>
    <w:rsid w:val="00D110E9"/>
    <w:rsid w:val="00D1121C"/>
    <w:rsid w:val="00D11243"/>
    <w:rsid w:val="00D11672"/>
    <w:rsid w:val="00D11823"/>
    <w:rsid w:val="00D11873"/>
    <w:rsid w:val="00D118C7"/>
    <w:rsid w:val="00D11CB9"/>
    <w:rsid w:val="00D11FAE"/>
    <w:rsid w:val="00D122B8"/>
    <w:rsid w:val="00D12371"/>
    <w:rsid w:val="00D12440"/>
    <w:rsid w:val="00D1249E"/>
    <w:rsid w:val="00D126E6"/>
    <w:rsid w:val="00D126F8"/>
    <w:rsid w:val="00D128F5"/>
    <w:rsid w:val="00D12B75"/>
    <w:rsid w:val="00D13440"/>
    <w:rsid w:val="00D13451"/>
    <w:rsid w:val="00D13553"/>
    <w:rsid w:val="00D135C1"/>
    <w:rsid w:val="00D1376F"/>
    <w:rsid w:val="00D13820"/>
    <w:rsid w:val="00D13876"/>
    <w:rsid w:val="00D13880"/>
    <w:rsid w:val="00D13BBC"/>
    <w:rsid w:val="00D13E91"/>
    <w:rsid w:val="00D13F9F"/>
    <w:rsid w:val="00D14204"/>
    <w:rsid w:val="00D143CC"/>
    <w:rsid w:val="00D1483A"/>
    <w:rsid w:val="00D14A85"/>
    <w:rsid w:val="00D1552A"/>
    <w:rsid w:val="00D15D9D"/>
    <w:rsid w:val="00D1624D"/>
    <w:rsid w:val="00D1655E"/>
    <w:rsid w:val="00D1705C"/>
    <w:rsid w:val="00D17731"/>
    <w:rsid w:val="00D17869"/>
    <w:rsid w:val="00D1792B"/>
    <w:rsid w:val="00D17F37"/>
    <w:rsid w:val="00D202D3"/>
    <w:rsid w:val="00D205E4"/>
    <w:rsid w:val="00D20758"/>
    <w:rsid w:val="00D20837"/>
    <w:rsid w:val="00D20CCA"/>
    <w:rsid w:val="00D20EA0"/>
    <w:rsid w:val="00D21164"/>
    <w:rsid w:val="00D2171B"/>
    <w:rsid w:val="00D217CE"/>
    <w:rsid w:val="00D21A00"/>
    <w:rsid w:val="00D21A77"/>
    <w:rsid w:val="00D21F69"/>
    <w:rsid w:val="00D22148"/>
    <w:rsid w:val="00D229A3"/>
    <w:rsid w:val="00D22D0F"/>
    <w:rsid w:val="00D22D2A"/>
    <w:rsid w:val="00D22D40"/>
    <w:rsid w:val="00D22F49"/>
    <w:rsid w:val="00D23556"/>
    <w:rsid w:val="00D238C7"/>
    <w:rsid w:val="00D23A1F"/>
    <w:rsid w:val="00D23B89"/>
    <w:rsid w:val="00D23CC7"/>
    <w:rsid w:val="00D23CE2"/>
    <w:rsid w:val="00D244D5"/>
    <w:rsid w:val="00D24588"/>
    <w:rsid w:val="00D2486B"/>
    <w:rsid w:val="00D24D04"/>
    <w:rsid w:val="00D24E2B"/>
    <w:rsid w:val="00D2571D"/>
    <w:rsid w:val="00D2583D"/>
    <w:rsid w:val="00D25866"/>
    <w:rsid w:val="00D25908"/>
    <w:rsid w:val="00D259A8"/>
    <w:rsid w:val="00D25A38"/>
    <w:rsid w:val="00D25A61"/>
    <w:rsid w:val="00D25DC6"/>
    <w:rsid w:val="00D25E03"/>
    <w:rsid w:val="00D25EA5"/>
    <w:rsid w:val="00D25F82"/>
    <w:rsid w:val="00D261FB"/>
    <w:rsid w:val="00D26283"/>
    <w:rsid w:val="00D263B5"/>
    <w:rsid w:val="00D26539"/>
    <w:rsid w:val="00D26553"/>
    <w:rsid w:val="00D26586"/>
    <w:rsid w:val="00D2664C"/>
    <w:rsid w:val="00D2670D"/>
    <w:rsid w:val="00D26B2E"/>
    <w:rsid w:val="00D26DBE"/>
    <w:rsid w:val="00D27AAD"/>
    <w:rsid w:val="00D27B67"/>
    <w:rsid w:val="00D27F01"/>
    <w:rsid w:val="00D30373"/>
    <w:rsid w:val="00D308C9"/>
    <w:rsid w:val="00D309B2"/>
    <w:rsid w:val="00D309D3"/>
    <w:rsid w:val="00D30C46"/>
    <w:rsid w:val="00D30F5B"/>
    <w:rsid w:val="00D30FC7"/>
    <w:rsid w:val="00D31301"/>
    <w:rsid w:val="00D31312"/>
    <w:rsid w:val="00D318F8"/>
    <w:rsid w:val="00D31B9F"/>
    <w:rsid w:val="00D31BEA"/>
    <w:rsid w:val="00D324F7"/>
    <w:rsid w:val="00D32759"/>
    <w:rsid w:val="00D329CB"/>
    <w:rsid w:val="00D32D4C"/>
    <w:rsid w:val="00D32EF4"/>
    <w:rsid w:val="00D32F1C"/>
    <w:rsid w:val="00D33313"/>
    <w:rsid w:val="00D333D5"/>
    <w:rsid w:val="00D333D7"/>
    <w:rsid w:val="00D33410"/>
    <w:rsid w:val="00D33418"/>
    <w:rsid w:val="00D33458"/>
    <w:rsid w:val="00D335F2"/>
    <w:rsid w:val="00D33AFC"/>
    <w:rsid w:val="00D33C0E"/>
    <w:rsid w:val="00D3410B"/>
    <w:rsid w:val="00D344C9"/>
    <w:rsid w:val="00D3472E"/>
    <w:rsid w:val="00D35123"/>
    <w:rsid w:val="00D353B3"/>
    <w:rsid w:val="00D3568C"/>
    <w:rsid w:val="00D358B2"/>
    <w:rsid w:val="00D359BB"/>
    <w:rsid w:val="00D35C70"/>
    <w:rsid w:val="00D35D53"/>
    <w:rsid w:val="00D3609F"/>
    <w:rsid w:val="00D3610A"/>
    <w:rsid w:val="00D366C8"/>
    <w:rsid w:val="00D368C6"/>
    <w:rsid w:val="00D36B17"/>
    <w:rsid w:val="00D36C8E"/>
    <w:rsid w:val="00D36CA1"/>
    <w:rsid w:val="00D36D08"/>
    <w:rsid w:val="00D36D5A"/>
    <w:rsid w:val="00D37174"/>
    <w:rsid w:val="00D3723A"/>
    <w:rsid w:val="00D3724D"/>
    <w:rsid w:val="00D3742A"/>
    <w:rsid w:val="00D37637"/>
    <w:rsid w:val="00D3770D"/>
    <w:rsid w:val="00D37A26"/>
    <w:rsid w:val="00D37C2D"/>
    <w:rsid w:val="00D37DF9"/>
    <w:rsid w:val="00D37E26"/>
    <w:rsid w:val="00D404CE"/>
    <w:rsid w:val="00D40D79"/>
    <w:rsid w:val="00D40E25"/>
    <w:rsid w:val="00D40E78"/>
    <w:rsid w:val="00D40F5C"/>
    <w:rsid w:val="00D41009"/>
    <w:rsid w:val="00D41128"/>
    <w:rsid w:val="00D41693"/>
    <w:rsid w:val="00D41901"/>
    <w:rsid w:val="00D41A38"/>
    <w:rsid w:val="00D41CD0"/>
    <w:rsid w:val="00D42131"/>
    <w:rsid w:val="00D421D9"/>
    <w:rsid w:val="00D42223"/>
    <w:rsid w:val="00D422E4"/>
    <w:rsid w:val="00D424E7"/>
    <w:rsid w:val="00D42A0E"/>
    <w:rsid w:val="00D42B71"/>
    <w:rsid w:val="00D42C43"/>
    <w:rsid w:val="00D42CD1"/>
    <w:rsid w:val="00D42D5D"/>
    <w:rsid w:val="00D43183"/>
    <w:rsid w:val="00D432BD"/>
    <w:rsid w:val="00D43888"/>
    <w:rsid w:val="00D4398D"/>
    <w:rsid w:val="00D43AB9"/>
    <w:rsid w:val="00D43F01"/>
    <w:rsid w:val="00D4401E"/>
    <w:rsid w:val="00D4429F"/>
    <w:rsid w:val="00D44A5C"/>
    <w:rsid w:val="00D4569B"/>
    <w:rsid w:val="00D456D8"/>
    <w:rsid w:val="00D45983"/>
    <w:rsid w:val="00D45B68"/>
    <w:rsid w:val="00D45D78"/>
    <w:rsid w:val="00D45E7D"/>
    <w:rsid w:val="00D466E5"/>
    <w:rsid w:val="00D467C7"/>
    <w:rsid w:val="00D467E2"/>
    <w:rsid w:val="00D4688E"/>
    <w:rsid w:val="00D468EB"/>
    <w:rsid w:val="00D46ADC"/>
    <w:rsid w:val="00D46EF6"/>
    <w:rsid w:val="00D46F2D"/>
    <w:rsid w:val="00D471EF"/>
    <w:rsid w:val="00D47407"/>
    <w:rsid w:val="00D475CC"/>
    <w:rsid w:val="00D477E2"/>
    <w:rsid w:val="00D4785C"/>
    <w:rsid w:val="00D47A34"/>
    <w:rsid w:val="00D47EDA"/>
    <w:rsid w:val="00D5044A"/>
    <w:rsid w:val="00D50C82"/>
    <w:rsid w:val="00D50E5C"/>
    <w:rsid w:val="00D50F95"/>
    <w:rsid w:val="00D5102A"/>
    <w:rsid w:val="00D5109C"/>
    <w:rsid w:val="00D5123B"/>
    <w:rsid w:val="00D512D1"/>
    <w:rsid w:val="00D513F0"/>
    <w:rsid w:val="00D51439"/>
    <w:rsid w:val="00D5143C"/>
    <w:rsid w:val="00D5151D"/>
    <w:rsid w:val="00D51565"/>
    <w:rsid w:val="00D5166F"/>
    <w:rsid w:val="00D5194B"/>
    <w:rsid w:val="00D51AAF"/>
    <w:rsid w:val="00D51F84"/>
    <w:rsid w:val="00D52200"/>
    <w:rsid w:val="00D52335"/>
    <w:rsid w:val="00D52400"/>
    <w:rsid w:val="00D5254E"/>
    <w:rsid w:val="00D527A2"/>
    <w:rsid w:val="00D52A9A"/>
    <w:rsid w:val="00D52BDA"/>
    <w:rsid w:val="00D52E1D"/>
    <w:rsid w:val="00D52F60"/>
    <w:rsid w:val="00D53768"/>
    <w:rsid w:val="00D537B0"/>
    <w:rsid w:val="00D539C2"/>
    <w:rsid w:val="00D53E0D"/>
    <w:rsid w:val="00D53FED"/>
    <w:rsid w:val="00D540D3"/>
    <w:rsid w:val="00D54370"/>
    <w:rsid w:val="00D5438E"/>
    <w:rsid w:val="00D54628"/>
    <w:rsid w:val="00D54806"/>
    <w:rsid w:val="00D549BD"/>
    <w:rsid w:val="00D54C59"/>
    <w:rsid w:val="00D54D88"/>
    <w:rsid w:val="00D5521C"/>
    <w:rsid w:val="00D554E6"/>
    <w:rsid w:val="00D55723"/>
    <w:rsid w:val="00D55B68"/>
    <w:rsid w:val="00D55BD5"/>
    <w:rsid w:val="00D55C37"/>
    <w:rsid w:val="00D560FF"/>
    <w:rsid w:val="00D56330"/>
    <w:rsid w:val="00D563C2"/>
    <w:rsid w:val="00D56608"/>
    <w:rsid w:val="00D56810"/>
    <w:rsid w:val="00D56C31"/>
    <w:rsid w:val="00D56D65"/>
    <w:rsid w:val="00D572B2"/>
    <w:rsid w:val="00D577B1"/>
    <w:rsid w:val="00D57C20"/>
    <w:rsid w:val="00D57F0A"/>
    <w:rsid w:val="00D57F9F"/>
    <w:rsid w:val="00D6000B"/>
    <w:rsid w:val="00D60207"/>
    <w:rsid w:val="00D6038F"/>
    <w:rsid w:val="00D603B6"/>
    <w:rsid w:val="00D6041F"/>
    <w:rsid w:val="00D60657"/>
    <w:rsid w:val="00D60987"/>
    <w:rsid w:val="00D60BCB"/>
    <w:rsid w:val="00D60C0B"/>
    <w:rsid w:val="00D60C1A"/>
    <w:rsid w:val="00D60CB2"/>
    <w:rsid w:val="00D60CE3"/>
    <w:rsid w:val="00D60DD4"/>
    <w:rsid w:val="00D60DDB"/>
    <w:rsid w:val="00D610FA"/>
    <w:rsid w:val="00D61697"/>
    <w:rsid w:val="00D61821"/>
    <w:rsid w:val="00D61AC4"/>
    <w:rsid w:val="00D62243"/>
    <w:rsid w:val="00D62588"/>
    <w:rsid w:val="00D6278F"/>
    <w:rsid w:val="00D62821"/>
    <w:rsid w:val="00D62949"/>
    <w:rsid w:val="00D629D3"/>
    <w:rsid w:val="00D62DEC"/>
    <w:rsid w:val="00D62E00"/>
    <w:rsid w:val="00D63439"/>
    <w:rsid w:val="00D635DF"/>
    <w:rsid w:val="00D63BAD"/>
    <w:rsid w:val="00D63E44"/>
    <w:rsid w:val="00D6410E"/>
    <w:rsid w:val="00D6420A"/>
    <w:rsid w:val="00D6424E"/>
    <w:rsid w:val="00D6437A"/>
    <w:rsid w:val="00D6447E"/>
    <w:rsid w:val="00D645BF"/>
    <w:rsid w:val="00D647F9"/>
    <w:rsid w:val="00D6485C"/>
    <w:rsid w:val="00D64CB8"/>
    <w:rsid w:val="00D6520A"/>
    <w:rsid w:val="00D65404"/>
    <w:rsid w:val="00D65696"/>
    <w:rsid w:val="00D656EF"/>
    <w:rsid w:val="00D6575A"/>
    <w:rsid w:val="00D65837"/>
    <w:rsid w:val="00D65A95"/>
    <w:rsid w:val="00D65DD6"/>
    <w:rsid w:val="00D65E6F"/>
    <w:rsid w:val="00D66008"/>
    <w:rsid w:val="00D66022"/>
    <w:rsid w:val="00D66065"/>
    <w:rsid w:val="00D6649B"/>
    <w:rsid w:val="00D665E8"/>
    <w:rsid w:val="00D667E0"/>
    <w:rsid w:val="00D66B6D"/>
    <w:rsid w:val="00D66C66"/>
    <w:rsid w:val="00D66D5D"/>
    <w:rsid w:val="00D66DAA"/>
    <w:rsid w:val="00D66F34"/>
    <w:rsid w:val="00D670C6"/>
    <w:rsid w:val="00D67241"/>
    <w:rsid w:val="00D6755B"/>
    <w:rsid w:val="00D67888"/>
    <w:rsid w:val="00D67F1D"/>
    <w:rsid w:val="00D70060"/>
    <w:rsid w:val="00D7010A"/>
    <w:rsid w:val="00D7040B"/>
    <w:rsid w:val="00D7066F"/>
    <w:rsid w:val="00D70881"/>
    <w:rsid w:val="00D70912"/>
    <w:rsid w:val="00D70B5B"/>
    <w:rsid w:val="00D70F5E"/>
    <w:rsid w:val="00D70F87"/>
    <w:rsid w:val="00D71071"/>
    <w:rsid w:val="00D71170"/>
    <w:rsid w:val="00D7123A"/>
    <w:rsid w:val="00D71BD5"/>
    <w:rsid w:val="00D72265"/>
    <w:rsid w:val="00D72BDC"/>
    <w:rsid w:val="00D72CEF"/>
    <w:rsid w:val="00D73118"/>
    <w:rsid w:val="00D73347"/>
    <w:rsid w:val="00D7354A"/>
    <w:rsid w:val="00D7364D"/>
    <w:rsid w:val="00D7381A"/>
    <w:rsid w:val="00D73846"/>
    <w:rsid w:val="00D73A3C"/>
    <w:rsid w:val="00D73A6B"/>
    <w:rsid w:val="00D73DAD"/>
    <w:rsid w:val="00D73E0D"/>
    <w:rsid w:val="00D7402F"/>
    <w:rsid w:val="00D743B4"/>
    <w:rsid w:val="00D74461"/>
    <w:rsid w:val="00D7466F"/>
    <w:rsid w:val="00D74AF7"/>
    <w:rsid w:val="00D74F9F"/>
    <w:rsid w:val="00D7505F"/>
    <w:rsid w:val="00D75199"/>
    <w:rsid w:val="00D75277"/>
    <w:rsid w:val="00D7546C"/>
    <w:rsid w:val="00D75480"/>
    <w:rsid w:val="00D755CE"/>
    <w:rsid w:val="00D75843"/>
    <w:rsid w:val="00D758A1"/>
    <w:rsid w:val="00D759A8"/>
    <w:rsid w:val="00D75E85"/>
    <w:rsid w:val="00D75F68"/>
    <w:rsid w:val="00D76283"/>
    <w:rsid w:val="00D762B9"/>
    <w:rsid w:val="00D762DF"/>
    <w:rsid w:val="00D7643F"/>
    <w:rsid w:val="00D76495"/>
    <w:rsid w:val="00D76590"/>
    <w:rsid w:val="00D7693C"/>
    <w:rsid w:val="00D769F0"/>
    <w:rsid w:val="00D76CFF"/>
    <w:rsid w:val="00D76E0D"/>
    <w:rsid w:val="00D76E83"/>
    <w:rsid w:val="00D771C9"/>
    <w:rsid w:val="00D77556"/>
    <w:rsid w:val="00D7788A"/>
    <w:rsid w:val="00D77BE2"/>
    <w:rsid w:val="00D8006B"/>
    <w:rsid w:val="00D800A1"/>
    <w:rsid w:val="00D8036A"/>
    <w:rsid w:val="00D805F0"/>
    <w:rsid w:val="00D805FA"/>
    <w:rsid w:val="00D80AB8"/>
    <w:rsid w:val="00D80AFE"/>
    <w:rsid w:val="00D80C93"/>
    <w:rsid w:val="00D80CCB"/>
    <w:rsid w:val="00D81201"/>
    <w:rsid w:val="00D81307"/>
    <w:rsid w:val="00D81465"/>
    <w:rsid w:val="00D817FD"/>
    <w:rsid w:val="00D81A1C"/>
    <w:rsid w:val="00D81F9F"/>
    <w:rsid w:val="00D820F3"/>
    <w:rsid w:val="00D8211A"/>
    <w:rsid w:val="00D829AC"/>
    <w:rsid w:val="00D82AA1"/>
    <w:rsid w:val="00D82E59"/>
    <w:rsid w:val="00D83401"/>
    <w:rsid w:val="00D83850"/>
    <w:rsid w:val="00D83C91"/>
    <w:rsid w:val="00D83D24"/>
    <w:rsid w:val="00D84132"/>
    <w:rsid w:val="00D841CA"/>
    <w:rsid w:val="00D84268"/>
    <w:rsid w:val="00D84278"/>
    <w:rsid w:val="00D845B1"/>
    <w:rsid w:val="00D846C5"/>
    <w:rsid w:val="00D84734"/>
    <w:rsid w:val="00D847BA"/>
    <w:rsid w:val="00D847C6"/>
    <w:rsid w:val="00D85341"/>
    <w:rsid w:val="00D855B7"/>
    <w:rsid w:val="00D858AB"/>
    <w:rsid w:val="00D859FA"/>
    <w:rsid w:val="00D86752"/>
    <w:rsid w:val="00D869CF"/>
    <w:rsid w:val="00D86ACF"/>
    <w:rsid w:val="00D86B37"/>
    <w:rsid w:val="00D86BAA"/>
    <w:rsid w:val="00D86EF6"/>
    <w:rsid w:val="00D87146"/>
    <w:rsid w:val="00D87154"/>
    <w:rsid w:val="00D873CB"/>
    <w:rsid w:val="00D8768A"/>
    <w:rsid w:val="00D8778A"/>
    <w:rsid w:val="00D8781B"/>
    <w:rsid w:val="00D87A77"/>
    <w:rsid w:val="00D90F81"/>
    <w:rsid w:val="00D91009"/>
    <w:rsid w:val="00D9119C"/>
    <w:rsid w:val="00D9120D"/>
    <w:rsid w:val="00D9126A"/>
    <w:rsid w:val="00D912DF"/>
    <w:rsid w:val="00D91408"/>
    <w:rsid w:val="00D9164B"/>
    <w:rsid w:val="00D919F7"/>
    <w:rsid w:val="00D91AEE"/>
    <w:rsid w:val="00D91B8D"/>
    <w:rsid w:val="00D91F8C"/>
    <w:rsid w:val="00D92108"/>
    <w:rsid w:val="00D92265"/>
    <w:rsid w:val="00D9230B"/>
    <w:rsid w:val="00D92558"/>
    <w:rsid w:val="00D92633"/>
    <w:rsid w:val="00D92727"/>
    <w:rsid w:val="00D92C75"/>
    <w:rsid w:val="00D92CBC"/>
    <w:rsid w:val="00D92F60"/>
    <w:rsid w:val="00D92FD3"/>
    <w:rsid w:val="00D931F2"/>
    <w:rsid w:val="00D9325A"/>
    <w:rsid w:val="00D93285"/>
    <w:rsid w:val="00D9329F"/>
    <w:rsid w:val="00D9376F"/>
    <w:rsid w:val="00D938C1"/>
    <w:rsid w:val="00D938CE"/>
    <w:rsid w:val="00D93EF4"/>
    <w:rsid w:val="00D94909"/>
    <w:rsid w:val="00D94BB0"/>
    <w:rsid w:val="00D94FF3"/>
    <w:rsid w:val="00D95322"/>
    <w:rsid w:val="00D955B0"/>
    <w:rsid w:val="00D957C0"/>
    <w:rsid w:val="00D958CF"/>
    <w:rsid w:val="00D95B27"/>
    <w:rsid w:val="00D95BC2"/>
    <w:rsid w:val="00D95BFF"/>
    <w:rsid w:val="00D95F45"/>
    <w:rsid w:val="00D96AD5"/>
    <w:rsid w:val="00D97663"/>
    <w:rsid w:val="00D9785A"/>
    <w:rsid w:val="00D9793D"/>
    <w:rsid w:val="00D97D08"/>
    <w:rsid w:val="00D97D54"/>
    <w:rsid w:val="00D97E86"/>
    <w:rsid w:val="00DA000D"/>
    <w:rsid w:val="00DA015E"/>
    <w:rsid w:val="00DA0293"/>
    <w:rsid w:val="00DA02EC"/>
    <w:rsid w:val="00DA0F67"/>
    <w:rsid w:val="00DA0FC0"/>
    <w:rsid w:val="00DA10F6"/>
    <w:rsid w:val="00DA1D80"/>
    <w:rsid w:val="00DA2046"/>
    <w:rsid w:val="00DA2185"/>
    <w:rsid w:val="00DA2280"/>
    <w:rsid w:val="00DA23D2"/>
    <w:rsid w:val="00DA24FA"/>
    <w:rsid w:val="00DA29C4"/>
    <w:rsid w:val="00DA2A62"/>
    <w:rsid w:val="00DA2AFA"/>
    <w:rsid w:val="00DA2D90"/>
    <w:rsid w:val="00DA3A26"/>
    <w:rsid w:val="00DA3B43"/>
    <w:rsid w:val="00DA3B4E"/>
    <w:rsid w:val="00DA3F00"/>
    <w:rsid w:val="00DA419D"/>
    <w:rsid w:val="00DA43CA"/>
    <w:rsid w:val="00DA4458"/>
    <w:rsid w:val="00DA4562"/>
    <w:rsid w:val="00DA492A"/>
    <w:rsid w:val="00DA49D8"/>
    <w:rsid w:val="00DA4D6E"/>
    <w:rsid w:val="00DA5159"/>
    <w:rsid w:val="00DA53CD"/>
    <w:rsid w:val="00DA55E7"/>
    <w:rsid w:val="00DA5640"/>
    <w:rsid w:val="00DA5CA9"/>
    <w:rsid w:val="00DA5E7E"/>
    <w:rsid w:val="00DA6492"/>
    <w:rsid w:val="00DA6896"/>
    <w:rsid w:val="00DA714A"/>
    <w:rsid w:val="00DA71AF"/>
    <w:rsid w:val="00DA727D"/>
    <w:rsid w:val="00DA76EC"/>
    <w:rsid w:val="00DA790E"/>
    <w:rsid w:val="00DA7A85"/>
    <w:rsid w:val="00DA7BC7"/>
    <w:rsid w:val="00DA7BE8"/>
    <w:rsid w:val="00DA7D9E"/>
    <w:rsid w:val="00DA7E4C"/>
    <w:rsid w:val="00DA7EC1"/>
    <w:rsid w:val="00DB0219"/>
    <w:rsid w:val="00DB0564"/>
    <w:rsid w:val="00DB05A5"/>
    <w:rsid w:val="00DB0804"/>
    <w:rsid w:val="00DB0A1C"/>
    <w:rsid w:val="00DB0D5D"/>
    <w:rsid w:val="00DB0DF3"/>
    <w:rsid w:val="00DB111C"/>
    <w:rsid w:val="00DB1539"/>
    <w:rsid w:val="00DB199D"/>
    <w:rsid w:val="00DB1D9E"/>
    <w:rsid w:val="00DB1F98"/>
    <w:rsid w:val="00DB2542"/>
    <w:rsid w:val="00DB27E1"/>
    <w:rsid w:val="00DB27F0"/>
    <w:rsid w:val="00DB28D9"/>
    <w:rsid w:val="00DB2CDC"/>
    <w:rsid w:val="00DB2CF9"/>
    <w:rsid w:val="00DB2F8C"/>
    <w:rsid w:val="00DB2F94"/>
    <w:rsid w:val="00DB2FDC"/>
    <w:rsid w:val="00DB3392"/>
    <w:rsid w:val="00DB35C7"/>
    <w:rsid w:val="00DB35FE"/>
    <w:rsid w:val="00DB36EA"/>
    <w:rsid w:val="00DB3719"/>
    <w:rsid w:val="00DB3952"/>
    <w:rsid w:val="00DB39DE"/>
    <w:rsid w:val="00DB3D0B"/>
    <w:rsid w:val="00DB3D52"/>
    <w:rsid w:val="00DB3F56"/>
    <w:rsid w:val="00DB42C3"/>
    <w:rsid w:val="00DB4322"/>
    <w:rsid w:val="00DB452C"/>
    <w:rsid w:val="00DB4A73"/>
    <w:rsid w:val="00DB4F9D"/>
    <w:rsid w:val="00DB51CA"/>
    <w:rsid w:val="00DB5913"/>
    <w:rsid w:val="00DB5A21"/>
    <w:rsid w:val="00DB5DEB"/>
    <w:rsid w:val="00DB5EE5"/>
    <w:rsid w:val="00DB603C"/>
    <w:rsid w:val="00DB630D"/>
    <w:rsid w:val="00DB6603"/>
    <w:rsid w:val="00DB6681"/>
    <w:rsid w:val="00DB680D"/>
    <w:rsid w:val="00DB6F47"/>
    <w:rsid w:val="00DB70B3"/>
    <w:rsid w:val="00DB73C0"/>
    <w:rsid w:val="00DB749A"/>
    <w:rsid w:val="00DB7570"/>
    <w:rsid w:val="00DB78FE"/>
    <w:rsid w:val="00DB7E8C"/>
    <w:rsid w:val="00DB7F5A"/>
    <w:rsid w:val="00DC0116"/>
    <w:rsid w:val="00DC0243"/>
    <w:rsid w:val="00DC0307"/>
    <w:rsid w:val="00DC0F93"/>
    <w:rsid w:val="00DC1157"/>
    <w:rsid w:val="00DC120B"/>
    <w:rsid w:val="00DC1384"/>
    <w:rsid w:val="00DC1479"/>
    <w:rsid w:val="00DC1624"/>
    <w:rsid w:val="00DC1763"/>
    <w:rsid w:val="00DC1AFE"/>
    <w:rsid w:val="00DC22B7"/>
    <w:rsid w:val="00DC2466"/>
    <w:rsid w:val="00DC257F"/>
    <w:rsid w:val="00DC2898"/>
    <w:rsid w:val="00DC28A6"/>
    <w:rsid w:val="00DC28EC"/>
    <w:rsid w:val="00DC3417"/>
    <w:rsid w:val="00DC3BFD"/>
    <w:rsid w:val="00DC3DE4"/>
    <w:rsid w:val="00DC4316"/>
    <w:rsid w:val="00DC4CF9"/>
    <w:rsid w:val="00DC4D82"/>
    <w:rsid w:val="00DC4F38"/>
    <w:rsid w:val="00DC5015"/>
    <w:rsid w:val="00DC519D"/>
    <w:rsid w:val="00DC522F"/>
    <w:rsid w:val="00DC588E"/>
    <w:rsid w:val="00DC5E7A"/>
    <w:rsid w:val="00DC6035"/>
    <w:rsid w:val="00DC6285"/>
    <w:rsid w:val="00DC65D8"/>
    <w:rsid w:val="00DC6689"/>
    <w:rsid w:val="00DC6870"/>
    <w:rsid w:val="00DC69C6"/>
    <w:rsid w:val="00DC6A35"/>
    <w:rsid w:val="00DC6A94"/>
    <w:rsid w:val="00DC6E29"/>
    <w:rsid w:val="00DC7890"/>
    <w:rsid w:val="00DC79A3"/>
    <w:rsid w:val="00DC7E92"/>
    <w:rsid w:val="00DD025E"/>
    <w:rsid w:val="00DD02C4"/>
    <w:rsid w:val="00DD044C"/>
    <w:rsid w:val="00DD0EBB"/>
    <w:rsid w:val="00DD128A"/>
    <w:rsid w:val="00DD12B1"/>
    <w:rsid w:val="00DD12B5"/>
    <w:rsid w:val="00DD187A"/>
    <w:rsid w:val="00DD18BD"/>
    <w:rsid w:val="00DD18E7"/>
    <w:rsid w:val="00DD1947"/>
    <w:rsid w:val="00DD1A3C"/>
    <w:rsid w:val="00DD1E75"/>
    <w:rsid w:val="00DD1ED7"/>
    <w:rsid w:val="00DD2370"/>
    <w:rsid w:val="00DD242B"/>
    <w:rsid w:val="00DD25F5"/>
    <w:rsid w:val="00DD2775"/>
    <w:rsid w:val="00DD2A92"/>
    <w:rsid w:val="00DD2FE5"/>
    <w:rsid w:val="00DD32DF"/>
    <w:rsid w:val="00DD3401"/>
    <w:rsid w:val="00DD3430"/>
    <w:rsid w:val="00DD3480"/>
    <w:rsid w:val="00DD3565"/>
    <w:rsid w:val="00DD370F"/>
    <w:rsid w:val="00DD3A5A"/>
    <w:rsid w:val="00DD4714"/>
    <w:rsid w:val="00DD49D3"/>
    <w:rsid w:val="00DD4BAD"/>
    <w:rsid w:val="00DD58D9"/>
    <w:rsid w:val="00DD59AB"/>
    <w:rsid w:val="00DD5C78"/>
    <w:rsid w:val="00DD5FAA"/>
    <w:rsid w:val="00DD5FFE"/>
    <w:rsid w:val="00DD6015"/>
    <w:rsid w:val="00DD61E6"/>
    <w:rsid w:val="00DD6396"/>
    <w:rsid w:val="00DD6421"/>
    <w:rsid w:val="00DD6C34"/>
    <w:rsid w:val="00DD6C70"/>
    <w:rsid w:val="00DD6DA2"/>
    <w:rsid w:val="00DD6FC8"/>
    <w:rsid w:val="00DD761C"/>
    <w:rsid w:val="00DD766F"/>
    <w:rsid w:val="00DD7AC7"/>
    <w:rsid w:val="00DE007D"/>
    <w:rsid w:val="00DE0171"/>
    <w:rsid w:val="00DE0333"/>
    <w:rsid w:val="00DE0558"/>
    <w:rsid w:val="00DE067E"/>
    <w:rsid w:val="00DE088E"/>
    <w:rsid w:val="00DE0D84"/>
    <w:rsid w:val="00DE110B"/>
    <w:rsid w:val="00DE1194"/>
    <w:rsid w:val="00DE128B"/>
    <w:rsid w:val="00DE1318"/>
    <w:rsid w:val="00DE1799"/>
    <w:rsid w:val="00DE1826"/>
    <w:rsid w:val="00DE1D95"/>
    <w:rsid w:val="00DE2184"/>
    <w:rsid w:val="00DE21CF"/>
    <w:rsid w:val="00DE2243"/>
    <w:rsid w:val="00DE279F"/>
    <w:rsid w:val="00DE28F0"/>
    <w:rsid w:val="00DE2B9A"/>
    <w:rsid w:val="00DE2CFB"/>
    <w:rsid w:val="00DE2D4B"/>
    <w:rsid w:val="00DE2E1E"/>
    <w:rsid w:val="00DE2F6C"/>
    <w:rsid w:val="00DE3E7C"/>
    <w:rsid w:val="00DE3FD6"/>
    <w:rsid w:val="00DE4217"/>
    <w:rsid w:val="00DE464E"/>
    <w:rsid w:val="00DE4664"/>
    <w:rsid w:val="00DE4811"/>
    <w:rsid w:val="00DE48A4"/>
    <w:rsid w:val="00DE4B0C"/>
    <w:rsid w:val="00DE4CD2"/>
    <w:rsid w:val="00DE58DA"/>
    <w:rsid w:val="00DE5FDA"/>
    <w:rsid w:val="00DE61AA"/>
    <w:rsid w:val="00DE61F7"/>
    <w:rsid w:val="00DE6459"/>
    <w:rsid w:val="00DE7025"/>
    <w:rsid w:val="00DE726B"/>
    <w:rsid w:val="00DE752E"/>
    <w:rsid w:val="00DE7577"/>
    <w:rsid w:val="00DE7586"/>
    <w:rsid w:val="00DE7793"/>
    <w:rsid w:val="00DE7ADA"/>
    <w:rsid w:val="00DE7D03"/>
    <w:rsid w:val="00DE7F45"/>
    <w:rsid w:val="00DE7F47"/>
    <w:rsid w:val="00DE7FD3"/>
    <w:rsid w:val="00DF02EC"/>
    <w:rsid w:val="00DF0498"/>
    <w:rsid w:val="00DF0676"/>
    <w:rsid w:val="00DF0820"/>
    <w:rsid w:val="00DF0D33"/>
    <w:rsid w:val="00DF0E23"/>
    <w:rsid w:val="00DF0E63"/>
    <w:rsid w:val="00DF1282"/>
    <w:rsid w:val="00DF12DC"/>
    <w:rsid w:val="00DF1300"/>
    <w:rsid w:val="00DF155A"/>
    <w:rsid w:val="00DF1EB6"/>
    <w:rsid w:val="00DF1FD6"/>
    <w:rsid w:val="00DF2505"/>
    <w:rsid w:val="00DF2901"/>
    <w:rsid w:val="00DF2BEA"/>
    <w:rsid w:val="00DF2C60"/>
    <w:rsid w:val="00DF2D0C"/>
    <w:rsid w:val="00DF2F85"/>
    <w:rsid w:val="00DF32AF"/>
    <w:rsid w:val="00DF3307"/>
    <w:rsid w:val="00DF357E"/>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73C"/>
    <w:rsid w:val="00DF6824"/>
    <w:rsid w:val="00DF69A9"/>
    <w:rsid w:val="00DF6A83"/>
    <w:rsid w:val="00DF7226"/>
    <w:rsid w:val="00DF74F1"/>
    <w:rsid w:val="00DF77D4"/>
    <w:rsid w:val="00DF7898"/>
    <w:rsid w:val="00DF79C8"/>
    <w:rsid w:val="00DF7BC3"/>
    <w:rsid w:val="00E00368"/>
    <w:rsid w:val="00E00529"/>
    <w:rsid w:val="00E005F5"/>
    <w:rsid w:val="00E00A07"/>
    <w:rsid w:val="00E00A54"/>
    <w:rsid w:val="00E00A92"/>
    <w:rsid w:val="00E00AA1"/>
    <w:rsid w:val="00E0125C"/>
    <w:rsid w:val="00E01395"/>
    <w:rsid w:val="00E014CA"/>
    <w:rsid w:val="00E018FB"/>
    <w:rsid w:val="00E019EA"/>
    <w:rsid w:val="00E01A5C"/>
    <w:rsid w:val="00E01FDA"/>
    <w:rsid w:val="00E0232E"/>
    <w:rsid w:val="00E028E6"/>
    <w:rsid w:val="00E02C20"/>
    <w:rsid w:val="00E031F5"/>
    <w:rsid w:val="00E0324B"/>
    <w:rsid w:val="00E0345F"/>
    <w:rsid w:val="00E035E4"/>
    <w:rsid w:val="00E03BEA"/>
    <w:rsid w:val="00E04015"/>
    <w:rsid w:val="00E0401E"/>
    <w:rsid w:val="00E04286"/>
    <w:rsid w:val="00E046C1"/>
    <w:rsid w:val="00E049EC"/>
    <w:rsid w:val="00E04B54"/>
    <w:rsid w:val="00E04BBE"/>
    <w:rsid w:val="00E04ED2"/>
    <w:rsid w:val="00E05065"/>
    <w:rsid w:val="00E05305"/>
    <w:rsid w:val="00E054F3"/>
    <w:rsid w:val="00E05A43"/>
    <w:rsid w:val="00E05C44"/>
    <w:rsid w:val="00E05FC4"/>
    <w:rsid w:val="00E06089"/>
    <w:rsid w:val="00E0615B"/>
    <w:rsid w:val="00E06977"/>
    <w:rsid w:val="00E06AF4"/>
    <w:rsid w:val="00E06EDE"/>
    <w:rsid w:val="00E073C8"/>
    <w:rsid w:val="00E07686"/>
    <w:rsid w:val="00E07E45"/>
    <w:rsid w:val="00E1007C"/>
    <w:rsid w:val="00E101F9"/>
    <w:rsid w:val="00E102BD"/>
    <w:rsid w:val="00E1039D"/>
    <w:rsid w:val="00E103F8"/>
    <w:rsid w:val="00E10631"/>
    <w:rsid w:val="00E10985"/>
    <w:rsid w:val="00E11223"/>
    <w:rsid w:val="00E11337"/>
    <w:rsid w:val="00E114AD"/>
    <w:rsid w:val="00E115AF"/>
    <w:rsid w:val="00E11EB8"/>
    <w:rsid w:val="00E122F2"/>
    <w:rsid w:val="00E1248A"/>
    <w:rsid w:val="00E1273A"/>
    <w:rsid w:val="00E12933"/>
    <w:rsid w:val="00E12A5A"/>
    <w:rsid w:val="00E12AF0"/>
    <w:rsid w:val="00E13528"/>
    <w:rsid w:val="00E136AE"/>
    <w:rsid w:val="00E13823"/>
    <w:rsid w:val="00E139D0"/>
    <w:rsid w:val="00E14029"/>
    <w:rsid w:val="00E142B8"/>
    <w:rsid w:val="00E143F1"/>
    <w:rsid w:val="00E1445D"/>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5B"/>
    <w:rsid w:val="00E172D5"/>
    <w:rsid w:val="00E175FF"/>
    <w:rsid w:val="00E176D6"/>
    <w:rsid w:val="00E17A2F"/>
    <w:rsid w:val="00E17C3F"/>
    <w:rsid w:val="00E17CFB"/>
    <w:rsid w:val="00E2007F"/>
    <w:rsid w:val="00E200EF"/>
    <w:rsid w:val="00E201E3"/>
    <w:rsid w:val="00E2036F"/>
    <w:rsid w:val="00E20484"/>
    <w:rsid w:val="00E20661"/>
    <w:rsid w:val="00E20770"/>
    <w:rsid w:val="00E2083C"/>
    <w:rsid w:val="00E20855"/>
    <w:rsid w:val="00E20862"/>
    <w:rsid w:val="00E20AD1"/>
    <w:rsid w:val="00E214FB"/>
    <w:rsid w:val="00E216A5"/>
    <w:rsid w:val="00E2193A"/>
    <w:rsid w:val="00E21C69"/>
    <w:rsid w:val="00E21DC0"/>
    <w:rsid w:val="00E222C6"/>
    <w:rsid w:val="00E224C9"/>
    <w:rsid w:val="00E22556"/>
    <w:rsid w:val="00E22625"/>
    <w:rsid w:val="00E22701"/>
    <w:rsid w:val="00E227D8"/>
    <w:rsid w:val="00E22985"/>
    <w:rsid w:val="00E229F7"/>
    <w:rsid w:val="00E22A10"/>
    <w:rsid w:val="00E22BF5"/>
    <w:rsid w:val="00E22E2F"/>
    <w:rsid w:val="00E22EE3"/>
    <w:rsid w:val="00E22F00"/>
    <w:rsid w:val="00E23224"/>
    <w:rsid w:val="00E23315"/>
    <w:rsid w:val="00E23467"/>
    <w:rsid w:val="00E23496"/>
    <w:rsid w:val="00E23779"/>
    <w:rsid w:val="00E237CC"/>
    <w:rsid w:val="00E23851"/>
    <w:rsid w:val="00E23ACC"/>
    <w:rsid w:val="00E23ADB"/>
    <w:rsid w:val="00E23F96"/>
    <w:rsid w:val="00E241ED"/>
    <w:rsid w:val="00E24553"/>
    <w:rsid w:val="00E248CE"/>
    <w:rsid w:val="00E24ACC"/>
    <w:rsid w:val="00E24D56"/>
    <w:rsid w:val="00E24ECA"/>
    <w:rsid w:val="00E250DB"/>
    <w:rsid w:val="00E2532F"/>
    <w:rsid w:val="00E25334"/>
    <w:rsid w:val="00E25962"/>
    <w:rsid w:val="00E25F1D"/>
    <w:rsid w:val="00E25F49"/>
    <w:rsid w:val="00E25F8F"/>
    <w:rsid w:val="00E2611A"/>
    <w:rsid w:val="00E2617B"/>
    <w:rsid w:val="00E2669E"/>
    <w:rsid w:val="00E2690E"/>
    <w:rsid w:val="00E26BF0"/>
    <w:rsid w:val="00E272FE"/>
    <w:rsid w:val="00E27561"/>
    <w:rsid w:val="00E27601"/>
    <w:rsid w:val="00E27871"/>
    <w:rsid w:val="00E27D55"/>
    <w:rsid w:val="00E30517"/>
    <w:rsid w:val="00E30630"/>
    <w:rsid w:val="00E3066B"/>
    <w:rsid w:val="00E3070A"/>
    <w:rsid w:val="00E30A72"/>
    <w:rsid w:val="00E30ABF"/>
    <w:rsid w:val="00E30D78"/>
    <w:rsid w:val="00E30DB2"/>
    <w:rsid w:val="00E30F51"/>
    <w:rsid w:val="00E311D2"/>
    <w:rsid w:val="00E3144C"/>
    <w:rsid w:val="00E31506"/>
    <w:rsid w:val="00E31A4E"/>
    <w:rsid w:val="00E31DFC"/>
    <w:rsid w:val="00E3200D"/>
    <w:rsid w:val="00E325BE"/>
    <w:rsid w:val="00E32AD9"/>
    <w:rsid w:val="00E32E0E"/>
    <w:rsid w:val="00E3305B"/>
    <w:rsid w:val="00E33391"/>
    <w:rsid w:val="00E334AB"/>
    <w:rsid w:val="00E33506"/>
    <w:rsid w:val="00E33802"/>
    <w:rsid w:val="00E33814"/>
    <w:rsid w:val="00E339C6"/>
    <w:rsid w:val="00E33B8C"/>
    <w:rsid w:val="00E33E4D"/>
    <w:rsid w:val="00E341A2"/>
    <w:rsid w:val="00E34D6F"/>
    <w:rsid w:val="00E34F08"/>
    <w:rsid w:val="00E34FA2"/>
    <w:rsid w:val="00E3558A"/>
    <w:rsid w:val="00E35698"/>
    <w:rsid w:val="00E35743"/>
    <w:rsid w:val="00E35AC2"/>
    <w:rsid w:val="00E35EB9"/>
    <w:rsid w:val="00E35F47"/>
    <w:rsid w:val="00E3610B"/>
    <w:rsid w:val="00E363B9"/>
    <w:rsid w:val="00E365FB"/>
    <w:rsid w:val="00E3675B"/>
    <w:rsid w:val="00E36A16"/>
    <w:rsid w:val="00E36A5A"/>
    <w:rsid w:val="00E36AED"/>
    <w:rsid w:val="00E36D4D"/>
    <w:rsid w:val="00E37447"/>
    <w:rsid w:val="00E376B4"/>
    <w:rsid w:val="00E377BF"/>
    <w:rsid w:val="00E379C4"/>
    <w:rsid w:val="00E37C25"/>
    <w:rsid w:val="00E401AA"/>
    <w:rsid w:val="00E401F7"/>
    <w:rsid w:val="00E402F6"/>
    <w:rsid w:val="00E40362"/>
    <w:rsid w:val="00E404A0"/>
    <w:rsid w:val="00E40917"/>
    <w:rsid w:val="00E40951"/>
    <w:rsid w:val="00E40BDE"/>
    <w:rsid w:val="00E40CB0"/>
    <w:rsid w:val="00E412B6"/>
    <w:rsid w:val="00E415C8"/>
    <w:rsid w:val="00E41616"/>
    <w:rsid w:val="00E417EA"/>
    <w:rsid w:val="00E41B55"/>
    <w:rsid w:val="00E41B57"/>
    <w:rsid w:val="00E41BAC"/>
    <w:rsid w:val="00E41CFE"/>
    <w:rsid w:val="00E42532"/>
    <w:rsid w:val="00E4253D"/>
    <w:rsid w:val="00E42D71"/>
    <w:rsid w:val="00E432AE"/>
    <w:rsid w:val="00E434BD"/>
    <w:rsid w:val="00E434D2"/>
    <w:rsid w:val="00E4356E"/>
    <w:rsid w:val="00E43CB4"/>
    <w:rsid w:val="00E43D2C"/>
    <w:rsid w:val="00E43F1E"/>
    <w:rsid w:val="00E43F5A"/>
    <w:rsid w:val="00E44374"/>
    <w:rsid w:val="00E44556"/>
    <w:rsid w:val="00E4466A"/>
    <w:rsid w:val="00E447C4"/>
    <w:rsid w:val="00E447D5"/>
    <w:rsid w:val="00E44B9B"/>
    <w:rsid w:val="00E45041"/>
    <w:rsid w:val="00E450D8"/>
    <w:rsid w:val="00E452D0"/>
    <w:rsid w:val="00E45784"/>
    <w:rsid w:val="00E458D1"/>
    <w:rsid w:val="00E45A9D"/>
    <w:rsid w:val="00E45DEF"/>
    <w:rsid w:val="00E45F67"/>
    <w:rsid w:val="00E460A1"/>
    <w:rsid w:val="00E463A2"/>
    <w:rsid w:val="00E463B5"/>
    <w:rsid w:val="00E46474"/>
    <w:rsid w:val="00E46633"/>
    <w:rsid w:val="00E46635"/>
    <w:rsid w:val="00E4673E"/>
    <w:rsid w:val="00E4687D"/>
    <w:rsid w:val="00E46BC0"/>
    <w:rsid w:val="00E46CC9"/>
    <w:rsid w:val="00E47642"/>
    <w:rsid w:val="00E47D5F"/>
    <w:rsid w:val="00E47D96"/>
    <w:rsid w:val="00E50268"/>
    <w:rsid w:val="00E5037A"/>
    <w:rsid w:val="00E508D6"/>
    <w:rsid w:val="00E509C9"/>
    <w:rsid w:val="00E50ADD"/>
    <w:rsid w:val="00E51407"/>
    <w:rsid w:val="00E515A3"/>
    <w:rsid w:val="00E51A1D"/>
    <w:rsid w:val="00E51DD2"/>
    <w:rsid w:val="00E51E23"/>
    <w:rsid w:val="00E51EC2"/>
    <w:rsid w:val="00E51F2B"/>
    <w:rsid w:val="00E523F3"/>
    <w:rsid w:val="00E52D88"/>
    <w:rsid w:val="00E52F76"/>
    <w:rsid w:val="00E5315C"/>
    <w:rsid w:val="00E534EA"/>
    <w:rsid w:val="00E538E0"/>
    <w:rsid w:val="00E53938"/>
    <w:rsid w:val="00E53B31"/>
    <w:rsid w:val="00E541FA"/>
    <w:rsid w:val="00E547DF"/>
    <w:rsid w:val="00E54AE9"/>
    <w:rsid w:val="00E54D33"/>
    <w:rsid w:val="00E564C1"/>
    <w:rsid w:val="00E564D7"/>
    <w:rsid w:val="00E56920"/>
    <w:rsid w:val="00E56D53"/>
    <w:rsid w:val="00E56D97"/>
    <w:rsid w:val="00E56E3C"/>
    <w:rsid w:val="00E56E51"/>
    <w:rsid w:val="00E56F3C"/>
    <w:rsid w:val="00E5708E"/>
    <w:rsid w:val="00E5711F"/>
    <w:rsid w:val="00E573A0"/>
    <w:rsid w:val="00E577B5"/>
    <w:rsid w:val="00E57CC4"/>
    <w:rsid w:val="00E6000E"/>
    <w:rsid w:val="00E60050"/>
    <w:rsid w:val="00E600AD"/>
    <w:rsid w:val="00E6014B"/>
    <w:rsid w:val="00E602C9"/>
    <w:rsid w:val="00E603EE"/>
    <w:rsid w:val="00E606CB"/>
    <w:rsid w:val="00E608B7"/>
    <w:rsid w:val="00E608E1"/>
    <w:rsid w:val="00E60E12"/>
    <w:rsid w:val="00E60F80"/>
    <w:rsid w:val="00E6134E"/>
    <w:rsid w:val="00E613CE"/>
    <w:rsid w:val="00E61B55"/>
    <w:rsid w:val="00E61DAC"/>
    <w:rsid w:val="00E61F86"/>
    <w:rsid w:val="00E62A44"/>
    <w:rsid w:val="00E62AF2"/>
    <w:rsid w:val="00E62C6B"/>
    <w:rsid w:val="00E630F7"/>
    <w:rsid w:val="00E63276"/>
    <w:rsid w:val="00E635DC"/>
    <w:rsid w:val="00E639A3"/>
    <w:rsid w:val="00E63BEE"/>
    <w:rsid w:val="00E63C92"/>
    <w:rsid w:val="00E643D0"/>
    <w:rsid w:val="00E64661"/>
    <w:rsid w:val="00E64763"/>
    <w:rsid w:val="00E647DC"/>
    <w:rsid w:val="00E6484F"/>
    <w:rsid w:val="00E64AD4"/>
    <w:rsid w:val="00E64B4F"/>
    <w:rsid w:val="00E65A35"/>
    <w:rsid w:val="00E65A4F"/>
    <w:rsid w:val="00E65E6B"/>
    <w:rsid w:val="00E6640D"/>
    <w:rsid w:val="00E666A1"/>
    <w:rsid w:val="00E6670B"/>
    <w:rsid w:val="00E6682F"/>
    <w:rsid w:val="00E6689A"/>
    <w:rsid w:val="00E67394"/>
    <w:rsid w:val="00E67631"/>
    <w:rsid w:val="00E67B16"/>
    <w:rsid w:val="00E67CD9"/>
    <w:rsid w:val="00E7002F"/>
    <w:rsid w:val="00E7041A"/>
    <w:rsid w:val="00E705A4"/>
    <w:rsid w:val="00E705E5"/>
    <w:rsid w:val="00E70B0C"/>
    <w:rsid w:val="00E70ECC"/>
    <w:rsid w:val="00E71566"/>
    <w:rsid w:val="00E71904"/>
    <w:rsid w:val="00E71952"/>
    <w:rsid w:val="00E719E4"/>
    <w:rsid w:val="00E71C74"/>
    <w:rsid w:val="00E71DF1"/>
    <w:rsid w:val="00E71EDB"/>
    <w:rsid w:val="00E71F17"/>
    <w:rsid w:val="00E723D3"/>
    <w:rsid w:val="00E7242A"/>
    <w:rsid w:val="00E724D5"/>
    <w:rsid w:val="00E72771"/>
    <w:rsid w:val="00E727E9"/>
    <w:rsid w:val="00E7288B"/>
    <w:rsid w:val="00E72ABE"/>
    <w:rsid w:val="00E72BCC"/>
    <w:rsid w:val="00E739A7"/>
    <w:rsid w:val="00E73E01"/>
    <w:rsid w:val="00E73E34"/>
    <w:rsid w:val="00E7449A"/>
    <w:rsid w:val="00E74699"/>
    <w:rsid w:val="00E74B5A"/>
    <w:rsid w:val="00E74B97"/>
    <w:rsid w:val="00E74C73"/>
    <w:rsid w:val="00E74EF3"/>
    <w:rsid w:val="00E74F79"/>
    <w:rsid w:val="00E7524F"/>
    <w:rsid w:val="00E7556D"/>
    <w:rsid w:val="00E75693"/>
    <w:rsid w:val="00E756FB"/>
    <w:rsid w:val="00E76141"/>
    <w:rsid w:val="00E76220"/>
    <w:rsid w:val="00E76270"/>
    <w:rsid w:val="00E7649F"/>
    <w:rsid w:val="00E76B45"/>
    <w:rsid w:val="00E77040"/>
    <w:rsid w:val="00E770A0"/>
    <w:rsid w:val="00E772C4"/>
    <w:rsid w:val="00E77655"/>
    <w:rsid w:val="00E77B06"/>
    <w:rsid w:val="00E800C0"/>
    <w:rsid w:val="00E8016D"/>
    <w:rsid w:val="00E80B5F"/>
    <w:rsid w:val="00E810EC"/>
    <w:rsid w:val="00E8112C"/>
    <w:rsid w:val="00E81587"/>
    <w:rsid w:val="00E81645"/>
    <w:rsid w:val="00E8227C"/>
    <w:rsid w:val="00E82336"/>
    <w:rsid w:val="00E826C8"/>
    <w:rsid w:val="00E82819"/>
    <w:rsid w:val="00E82879"/>
    <w:rsid w:val="00E82EE0"/>
    <w:rsid w:val="00E83280"/>
    <w:rsid w:val="00E832C9"/>
    <w:rsid w:val="00E8344D"/>
    <w:rsid w:val="00E83469"/>
    <w:rsid w:val="00E83B47"/>
    <w:rsid w:val="00E83C49"/>
    <w:rsid w:val="00E83D24"/>
    <w:rsid w:val="00E83E6E"/>
    <w:rsid w:val="00E84110"/>
    <w:rsid w:val="00E8412F"/>
    <w:rsid w:val="00E8433B"/>
    <w:rsid w:val="00E84661"/>
    <w:rsid w:val="00E84746"/>
    <w:rsid w:val="00E847BF"/>
    <w:rsid w:val="00E84934"/>
    <w:rsid w:val="00E84A69"/>
    <w:rsid w:val="00E84F9E"/>
    <w:rsid w:val="00E853AC"/>
    <w:rsid w:val="00E85483"/>
    <w:rsid w:val="00E8548B"/>
    <w:rsid w:val="00E854ED"/>
    <w:rsid w:val="00E8568F"/>
    <w:rsid w:val="00E856D3"/>
    <w:rsid w:val="00E8574D"/>
    <w:rsid w:val="00E85AED"/>
    <w:rsid w:val="00E85D35"/>
    <w:rsid w:val="00E85E7A"/>
    <w:rsid w:val="00E86057"/>
    <w:rsid w:val="00E861F7"/>
    <w:rsid w:val="00E8650F"/>
    <w:rsid w:val="00E86647"/>
    <w:rsid w:val="00E86BF7"/>
    <w:rsid w:val="00E87057"/>
    <w:rsid w:val="00E87096"/>
    <w:rsid w:val="00E87182"/>
    <w:rsid w:val="00E873C8"/>
    <w:rsid w:val="00E879F0"/>
    <w:rsid w:val="00E87AE6"/>
    <w:rsid w:val="00E87BC7"/>
    <w:rsid w:val="00E900D8"/>
    <w:rsid w:val="00E90278"/>
    <w:rsid w:val="00E904A7"/>
    <w:rsid w:val="00E906F3"/>
    <w:rsid w:val="00E9073B"/>
    <w:rsid w:val="00E9084B"/>
    <w:rsid w:val="00E90860"/>
    <w:rsid w:val="00E90C54"/>
    <w:rsid w:val="00E91139"/>
    <w:rsid w:val="00E913F7"/>
    <w:rsid w:val="00E914DA"/>
    <w:rsid w:val="00E915E1"/>
    <w:rsid w:val="00E919F0"/>
    <w:rsid w:val="00E91BF2"/>
    <w:rsid w:val="00E91DDE"/>
    <w:rsid w:val="00E91E61"/>
    <w:rsid w:val="00E920B8"/>
    <w:rsid w:val="00E92240"/>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4BFF"/>
    <w:rsid w:val="00E94F7D"/>
    <w:rsid w:val="00E95754"/>
    <w:rsid w:val="00E959A9"/>
    <w:rsid w:val="00E95A9A"/>
    <w:rsid w:val="00E95D59"/>
    <w:rsid w:val="00E9627E"/>
    <w:rsid w:val="00E96697"/>
    <w:rsid w:val="00E96805"/>
    <w:rsid w:val="00E96854"/>
    <w:rsid w:val="00E96C84"/>
    <w:rsid w:val="00E96F40"/>
    <w:rsid w:val="00E96FBC"/>
    <w:rsid w:val="00E97353"/>
    <w:rsid w:val="00E9738B"/>
    <w:rsid w:val="00E973BE"/>
    <w:rsid w:val="00E97507"/>
    <w:rsid w:val="00E97512"/>
    <w:rsid w:val="00E978CE"/>
    <w:rsid w:val="00E97AA2"/>
    <w:rsid w:val="00E97C86"/>
    <w:rsid w:val="00EA026A"/>
    <w:rsid w:val="00EA0281"/>
    <w:rsid w:val="00EA02C4"/>
    <w:rsid w:val="00EA0BD3"/>
    <w:rsid w:val="00EA0BFA"/>
    <w:rsid w:val="00EA0E05"/>
    <w:rsid w:val="00EA0E10"/>
    <w:rsid w:val="00EA138D"/>
    <w:rsid w:val="00EA1541"/>
    <w:rsid w:val="00EA1733"/>
    <w:rsid w:val="00EA19EA"/>
    <w:rsid w:val="00EA1B4A"/>
    <w:rsid w:val="00EA1CC1"/>
    <w:rsid w:val="00EA2271"/>
    <w:rsid w:val="00EA2324"/>
    <w:rsid w:val="00EA2585"/>
    <w:rsid w:val="00EA2730"/>
    <w:rsid w:val="00EA2C3C"/>
    <w:rsid w:val="00EA2E4C"/>
    <w:rsid w:val="00EA3002"/>
    <w:rsid w:val="00EA3641"/>
    <w:rsid w:val="00EA3D67"/>
    <w:rsid w:val="00EA3DB9"/>
    <w:rsid w:val="00EA430C"/>
    <w:rsid w:val="00EA475F"/>
    <w:rsid w:val="00EA4A36"/>
    <w:rsid w:val="00EA5029"/>
    <w:rsid w:val="00EA5335"/>
    <w:rsid w:val="00EA5372"/>
    <w:rsid w:val="00EA5A7B"/>
    <w:rsid w:val="00EA5CBA"/>
    <w:rsid w:val="00EA60B4"/>
    <w:rsid w:val="00EA626F"/>
    <w:rsid w:val="00EA6289"/>
    <w:rsid w:val="00EA630B"/>
    <w:rsid w:val="00EA6D78"/>
    <w:rsid w:val="00EA6DCF"/>
    <w:rsid w:val="00EA6E29"/>
    <w:rsid w:val="00EA7721"/>
    <w:rsid w:val="00EA7B1C"/>
    <w:rsid w:val="00EA7CE6"/>
    <w:rsid w:val="00EA7E15"/>
    <w:rsid w:val="00EA7E9E"/>
    <w:rsid w:val="00EA7EF5"/>
    <w:rsid w:val="00EA7F1F"/>
    <w:rsid w:val="00EB00B9"/>
    <w:rsid w:val="00EB00FB"/>
    <w:rsid w:val="00EB05DC"/>
    <w:rsid w:val="00EB0650"/>
    <w:rsid w:val="00EB0CBA"/>
    <w:rsid w:val="00EB1304"/>
    <w:rsid w:val="00EB1705"/>
    <w:rsid w:val="00EB2023"/>
    <w:rsid w:val="00EB2189"/>
    <w:rsid w:val="00EB2360"/>
    <w:rsid w:val="00EB2435"/>
    <w:rsid w:val="00EB269A"/>
    <w:rsid w:val="00EB2814"/>
    <w:rsid w:val="00EB296A"/>
    <w:rsid w:val="00EB29AF"/>
    <w:rsid w:val="00EB2ABE"/>
    <w:rsid w:val="00EB316B"/>
    <w:rsid w:val="00EB31E2"/>
    <w:rsid w:val="00EB3495"/>
    <w:rsid w:val="00EB364E"/>
    <w:rsid w:val="00EB365A"/>
    <w:rsid w:val="00EB3828"/>
    <w:rsid w:val="00EB3953"/>
    <w:rsid w:val="00EB3C79"/>
    <w:rsid w:val="00EB3CE0"/>
    <w:rsid w:val="00EB3DB0"/>
    <w:rsid w:val="00EB3F2D"/>
    <w:rsid w:val="00EB410B"/>
    <w:rsid w:val="00EB4128"/>
    <w:rsid w:val="00EB42C8"/>
    <w:rsid w:val="00EB461B"/>
    <w:rsid w:val="00EB46FC"/>
    <w:rsid w:val="00EB4747"/>
    <w:rsid w:val="00EB4BF3"/>
    <w:rsid w:val="00EB4CB5"/>
    <w:rsid w:val="00EB4D13"/>
    <w:rsid w:val="00EB4E1F"/>
    <w:rsid w:val="00EB50C4"/>
    <w:rsid w:val="00EB534C"/>
    <w:rsid w:val="00EB54D9"/>
    <w:rsid w:val="00EB55B0"/>
    <w:rsid w:val="00EB55D2"/>
    <w:rsid w:val="00EB56E5"/>
    <w:rsid w:val="00EB5A08"/>
    <w:rsid w:val="00EB5C31"/>
    <w:rsid w:val="00EB6721"/>
    <w:rsid w:val="00EB6A1B"/>
    <w:rsid w:val="00EB6C51"/>
    <w:rsid w:val="00EB6C53"/>
    <w:rsid w:val="00EB6E97"/>
    <w:rsid w:val="00EB720A"/>
    <w:rsid w:val="00EB73C6"/>
    <w:rsid w:val="00EB749C"/>
    <w:rsid w:val="00EB7675"/>
    <w:rsid w:val="00EB7832"/>
    <w:rsid w:val="00EB7B45"/>
    <w:rsid w:val="00EB7C50"/>
    <w:rsid w:val="00EB7E4D"/>
    <w:rsid w:val="00EB7E97"/>
    <w:rsid w:val="00EB7EF4"/>
    <w:rsid w:val="00EB7FE8"/>
    <w:rsid w:val="00EB7FF5"/>
    <w:rsid w:val="00EC06DE"/>
    <w:rsid w:val="00EC0A5E"/>
    <w:rsid w:val="00EC1403"/>
    <w:rsid w:val="00EC158B"/>
    <w:rsid w:val="00EC1638"/>
    <w:rsid w:val="00EC183D"/>
    <w:rsid w:val="00EC1B78"/>
    <w:rsid w:val="00EC1C5E"/>
    <w:rsid w:val="00EC1D83"/>
    <w:rsid w:val="00EC1FE9"/>
    <w:rsid w:val="00EC2220"/>
    <w:rsid w:val="00EC28CD"/>
    <w:rsid w:val="00EC2C50"/>
    <w:rsid w:val="00EC2E21"/>
    <w:rsid w:val="00EC2EF2"/>
    <w:rsid w:val="00EC30FE"/>
    <w:rsid w:val="00EC35AA"/>
    <w:rsid w:val="00EC362E"/>
    <w:rsid w:val="00EC36D3"/>
    <w:rsid w:val="00EC36DD"/>
    <w:rsid w:val="00EC3CA4"/>
    <w:rsid w:val="00EC3E81"/>
    <w:rsid w:val="00EC3EC8"/>
    <w:rsid w:val="00EC44E7"/>
    <w:rsid w:val="00EC4890"/>
    <w:rsid w:val="00EC49AA"/>
    <w:rsid w:val="00EC4D77"/>
    <w:rsid w:val="00EC4D7B"/>
    <w:rsid w:val="00EC4E2E"/>
    <w:rsid w:val="00EC555C"/>
    <w:rsid w:val="00EC5ED3"/>
    <w:rsid w:val="00EC60A1"/>
    <w:rsid w:val="00EC614D"/>
    <w:rsid w:val="00EC6337"/>
    <w:rsid w:val="00EC6588"/>
    <w:rsid w:val="00EC6D68"/>
    <w:rsid w:val="00EC6D82"/>
    <w:rsid w:val="00EC7183"/>
    <w:rsid w:val="00EC71AB"/>
    <w:rsid w:val="00EC7316"/>
    <w:rsid w:val="00EC733B"/>
    <w:rsid w:val="00EC73D5"/>
    <w:rsid w:val="00EC766B"/>
    <w:rsid w:val="00EC7E41"/>
    <w:rsid w:val="00EC7EE8"/>
    <w:rsid w:val="00ED0DE8"/>
    <w:rsid w:val="00ED0EB9"/>
    <w:rsid w:val="00ED1024"/>
    <w:rsid w:val="00ED16E3"/>
    <w:rsid w:val="00ED1A21"/>
    <w:rsid w:val="00ED1A39"/>
    <w:rsid w:val="00ED1BA4"/>
    <w:rsid w:val="00ED1CAC"/>
    <w:rsid w:val="00ED1CD6"/>
    <w:rsid w:val="00ED2338"/>
    <w:rsid w:val="00ED27AF"/>
    <w:rsid w:val="00ED2FF1"/>
    <w:rsid w:val="00ED3207"/>
    <w:rsid w:val="00ED32E7"/>
    <w:rsid w:val="00ED341E"/>
    <w:rsid w:val="00ED3423"/>
    <w:rsid w:val="00ED352D"/>
    <w:rsid w:val="00ED3534"/>
    <w:rsid w:val="00ED38D7"/>
    <w:rsid w:val="00ED3ABA"/>
    <w:rsid w:val="00ED3B7D"/>
    <w:rsid w:val="00ED3DA3"/>
    <w:rsid w:val="00ED40CC"/>
    <w:rsid w:val="00ED455F"/>
    <w:rsid w:val="00ED4834"/>
    <w:rsid w:val="00ED4D6C"/>
    <w:rsid w:val="00ED4DAA"/>
    <w:rsid w:val="00ED4DDF"/>
    <w:rsid w:val="00ED4EB7"/>
    <w:rsid w:val="00ED4EEA"/>
    <w:rsid w:val="00ED5122"/>
    <w:rsid w:val="00ED5300"/>
    <w:rsid w:val="00ED54F7"/>
    <w:rsid w:val="00ED58F2"/>
    <w:rsid w:val="00ED5A06"/>
    <w:rsid w:val="00ED6100"/>
    <w:rsid w:val="00ED6586"/>
    <w:rsid w:val="00ED663F"/>
    <w:rsid w:val="00ED68BF"/>
    <w:rsid w:val="00ED6E4E"/>
    <w:rsid w:val="00ED6FAC"/>
    <w:rsid w:val="00ED7BAF"/>
    <w:rsid w:val="00EE0121"/>
    <w:rsid w:val="00EE01B5"/>
    <w:rsid w:val="00EE0318"/>
    <w:rsid w:val="00EE04FF"/>
    <w:rsid w:val="00EE0663"/>
    <w:rsid w:val="00EE08BC"/>
    <w:rsid w:val="00EE0935"/>
    <w:rsid w:val="00EE09EA"/>
    <w:rsid w:val="00EE0A49"/>
    <w:rsid w:val="00EE0CA1"/>
    <w:rsid w:val="00EE15A8"/>
    <w:rsid w:val="00EE15CA"/>
    <w:rsid w:val="00EE18BB"/>
    <w:rsid w:val="00EE1938"/>
    <w:rsid w:val="00EE19D9"/>
    <w:rsid w:val="00EE1CDA"/>
    <w:rsid w:val="00EE2109"/>
    <w:rsid w:val="00EE24B7"/>
    <w:rsid w:val="00EE26BF"/>
    <w:rsid w:val="00EE289B"/>
    <w:rsid w:val="00EE2AAB"/>
    <w:rsid w:val="00EE2AEF"/>
    <w:rsid w:val="00EE313E"/>
    <w:rsid w:val="00EE3196"/>
    <w:rsid w:val="00EE3203"/>
    <w:rsid w:val="00EE3318"/>
    <w:rsid w:val="00EE339F"/>
    <w:rsid w:val="00EE33A6"/>
    <w:rsid w:val="00EE37E6"/>
    <w:rsid w:val="00EE3DCB"/>
    <w:rsid w:val="00EE3E00"/>
    <w:rsid w:val="00EE3EC1"/>
    <w:rsid w:val="00EE3FD9"/>
    <w:rsid w:val="00EE418F"/>
    <w:rsid w:val="00EE46F4"/>
    <w:rsid w:val="00EE4772"/>
    <w:rsid w:val="00EE4825"/>
    <w:rsid w:val="00EE5112"/>
    <w:rsid w:val="00EE59AF"/>
    <w:rsid w:val="00EE5AF3"/>
    <w:rsid w:val="00EE5FFF"/>
    <w:rsid w:val="00EE62B4"/>
    <w:rsid w:val="00EE636D"/>
    <w:rsid w:val="00EE6593"/>
    <w:rsid w:val="00EE66B1"/>
    <w:rsid w:val="00EE7029"/>
    <w:rsid w:val="00EE744E"/>
    <w:rsid w:val="00EE752C"/>
    <w:rsid w:val="00EE7D91"/>
    <w:rsid w:val="00EE7ECE"/>
    <w:rsid w:val="00EE7F2E"/>
    <w:rsid w:val="00EF0138"/>
    <w:rsid w:val="00EF02DF"/>
    <w:rsid w:val="00EF082A"/>
    <w:rsid w:val="00EF0B1A"/>
    <w:rsid w:val="00EF0B4A"/>
    <w:rsid w:val="00EF0BF2"/>
    <w:rsid w:val="00EF0E50"/>
    <w:rsid w:val="00EF10CD"/>
    <w:rsid w:val="00EF16D6"/>
    <w:rsid w:val="00EF17D0"/>
    <w:rsid w:val="00EF1E72"/>
    <w:rsid w:val="00EF209D"/>
    <w:rsid w:val="00EF20FD"/>
    <w:rsid w:val="00EF21ED"/>
    <w:rsid w:val="00EF2457"/>
    <w:rsid w:val="00EF261A"/>
    <w:rsid w:val="00EF2747"/>
    <w:rsid w:val="00EF2786"/>
    <w:rsid w:val="00EF28E6"/>
    <w:rsid w:val="00EF3340"/>
    <w:rsid w:val="00EF33FC"/>
    <w:rsid w:val="00EF3768"/>
    <w:rsid w:val="00EF3A28"/>
    <w:rsid w:val="00EF3A3D"/>
    <w:rsid w:val="00EF3A4A"/>
    <w:rsid w:val="00EF3D41"/>
    <w:rsid w:val="00EF3D43"/>
    <w:rsid w:val="00EF3EE0"/>
    <w:rsid w:val="00EF493B"/>
    <w:rsid w:val="00EF49E0"/>
    <w:rsid w:val="00EF4E9F"/>
    <w:rsid w:val="00EF4F32"/>
    <w:rsid w:val="00EF5326"/>
    <w:rsid w:val="00EF55F8"/>
    <w:rsid w:val="00EF5747"/>
    <w:rsid w:val="00EF57F7"/>
    <w:rsid w:val="00EF5861"/>
    <w:rsid w:val="00EF6037"/>
    <w:rsid w:val="00EF61C2"/>
    <w:rsid w:val="00EF62A1"/>
    <w:rsid w:val="00EF6679"/>
    <w:rsid w:val="00EF6EF5"/>
    <w:rsid w:val="00EF6F6C"/>
    <w:rsid w:val="00EF71EE"/>
    <w:rsid w:val="00EF76BE"/>
    <w:rsid w:val="00EF7878"/>
    <w:rsid w:val="00EF7D81"/>
    <w:rsid w:val="00EF7F14"/>
    <w:rsid w:val="00EF7F47"/>
    <w:rsid w:val="00EF7FAA"/>
    <w:rsid w:val="00F000F0"/>
    <w:rsid w:val="00F00180"/>
    <w:rsid w:val="00F001E2"/>
    <w:rsid w:val="00F004AB"/>
    <w:rsid w:val="00F006E4"/>
    <w:rsid w:val="00F00923"/>
    <w:rsid w:val="00F00B7D"/>
    <w:rsid w:val="00F00C9D"/>
    <w:rsid w:val="00F0100E"/>
    <w:rsid w:val="00F0109A"/>
    <w:rsid w:val="00F01330"/>
    <w:rsid w:val="00F01571"/>
    <w:rsid w:val="00F0197D"/>
    <w:rsid w:val="00F01A58"/>
    <w:rsid w:val="00F01B77"/>
    <w:rsid w:val="00F01B8E"/>
    <w:rsid w:val="00F01F94"/>
    <w:rsid w:val="00F023A1"/>
    <w:rsid w:val="00F02691"/>
    <w:rsid w:val="00F026AE"/>
    <w:rsid w:val="00F027FF"/>
    <w:rsid w:val="00F028E6"/>
    <w:rsid w:val="00F02B5B"/>
    <w:rsid w:val="00F0301D"/>
    <w:rsid w:val="00F0329E"/>
    <w:rsid w:val="00F032DF"/>
    <w:rsid w:val="00F036D5"/>
    <w:rsid w:val="00F0372A"/>
    <w:rsid w:val="00F0388F"/>
    <w:rsid w:val="00F03891"/>
    <w:rsid w:val="00F03A18"/>
    <w:rsid w:val="00F03AD7"/>
    <w:rsid w:val="00F03B1F"/>
    <w:rsid w:val="00F046FD"/>
    <w:rsid w:val="00F04D51"/>
    <w:rsid w:val="00F04E37"/>
    <w:rsid w:val="00F058E3"/>
    <w:rsid w:val="00F05EED"/>
    <w:rsid w:val="00F05F00"/>
    <w:rsid w:val="00F06D38"/>
    <w:rsid w:val="00F06D40"/>
    <w:rsid w:val="00F06F02"/>
    <w:rsid w:val="00F07206"/>
    <w:rsid w:val="00F0730B"/>
    <w:rsid w:val="00F0758C"/>
    <w:rsid w:val="00F07820"/>
    <w:rsid w:val="00F0789F"/>
    <w:rsid w:val="00F07CBE"/>
    <w:rsid w:val="00F07CD5"/>
    <w:rsid w:val="00F07D34"/>
    <w:rsid w:val="00F10437"/>
    <w:rsid w:val="00F10465"/>
    <w:rsid w:val="00F10821"/>
    <w:rsid w:val="00F10864"/>
    <w:rsid w:val="00F10BB6"/>
    <w:rsid w:val="00F11207"/>
    <w:rsid w:val="00F1135C"/>
    <w:rsid w:val="00F1165E"/>
    <w:rsid w:val="00F117B5"/>
    <w:rsid w:val="00F117BC"/>
    <w:rsid w:val="00F11CF5"/>
    <w:rsid w:val="00F12056"/>
    <w:rsid w:val="00F1281A"/>
    <w:rsid w:val="00F12B3D"/>
    <w:rsid w:val="00F12C4E"/>
    <w:rsid w:val="00F12D23"/>
    <w:rsid w:val="00F12FFD"/>
    <w:rsid w:val="00F13061"/>
    <w:rsid w:val="00F13242"/>
    <w:rsid w:val="00F13466"/>
    <w:rsid w:val="00F13555"/>
    <w:rsid w:val="00F1390A"/>
    <w:rsid w:val="00F139AE"/>
    <w:rsid w:val="00F13DC6"/>
    <w:rsid w:val="00F1403E"/>
    <w:rsid w:val="00F140FE"/>
    <w:rsid w:val="00F1415B"/>
    <w:rsid w:val="00F14215"/>
    <w:rsid w:val="00F14271"/>
    <w:rsid w:val="00F1447F"/>
    <w:rsid w:val="00F14524"/>
    <w:rsid w:val="00F14605"/>
    <w:rsid w:val="00F14FB4"/>
    <w:rsid w:val="00F1524F"/>
    <w:rsid w:val="00F15736"/>
    <w:rsid w:val="00F15C93"/>
    <w:rsid w:val="00F15EA2"/>
    <w:rsid w:val="00F1604E"/>
    <w:rsid w:val="00F162F0"/>
    <w:rsid w:val="00F165FF"/>
    <w:rsid w:val="00F16BB1"/>
    <w:rsid w:val="00F175B3"/>
    <w:rsid w:val="00F17676"/>
    <w:rsid w:val="00F17A8F"/>
    <w:rsid w:val="00F17AE9"/>
    <w:rsid w:val="00F17D56"/>
    <w:rsid w:val="00F20046"/>
    <w:rsid w:val="00F20242"/>
    <w:rsid w:val="00F206FE"/>
    <w:rsid w:val="00F20901"/>
    <w:rsid w:val="00F20B69"/>
    <w:rsid w:val="00F20C7C"/>
    <w:rsid w:val="00F20CDD"/>
    <w:rsid w:val="00F20D66"/>
    <w:rsid w:val="00F20EF1"/>
    <w:rsid w:val="00F20F5B"/>
    <w:rsid w:val="00F20FE5"/>
    <w:rsid w:val="00F21048"/>
    <w:rsid w:val="00F210AB"/>
    <w:rsid w:val="00F2140E"/>
    <w:rsid w:val="00F2157F"/>
    <w:rsid w:val="00F215ED"/>
    <w:rsid w:val="00F21758"/>
    <w:rsid w:val="00F21857"/>
    <w:rsid w:val="00F2189B"/>
    <w:rsid w:val="00F218EF"/>
    <w:rsid w:val="00F21B8C"/>
    <w:rsid w:val="00F21D5F"/>
    <w:rsid w:val="00F21F61"/>
    <w:rsid w:val="00F220D1"/>
    <w:rsid w:val="00F22210"/>
    <w:rsid w:val="00F22444"/>
    <w:rsid w:val="00F225C1"/>
    <w:rsid w:val="00F22B7D"/>
    <w:rsid w:val="00F22C79"/>
    <w:rsid w:val="00F22C96"/>
    <w:rsid w:val="00F22FC1"/>
    <w:rsid w:val="00F22FE7"/>
    <w:rsid w:val="00F2328B"/>
    <w:rsid w:val="00F23378"/>
    <w:rsid w:val="00F233B8"/>
    <w:rsid w:val="00F2357F"/>
    <w:rsid w:val="00F238B3"/>
    <w:rsid w:val="00F23B01"/>
    <w:rsid w:val="00F23BD0"/>
    <w:rsid w:val="00F23D7A"/>
    <w:rsid w:val="00F23FCA"/>
    <w:rsid w:val="00F2456B"/>
    <w:rsid w:val="00F24A57"/>
    <w:rsid w:val="00F24D96"/>
    <w:rsid w:val="00F24E4C"/>
    <w:rsid w:val="00F24F30"/>
    <w:rsid w:val="00F24F4D"/>
    <w:rsid w:val="00F24FA0"/>
    <w:rsid w:val="00F25157"/>
    <w:rsid w:val="00F25591"/>
    <w:rsid w:val="00F25652"/>
    <w:rsid w:val="00F25809"/>
    <w:rsid w:val="00F25C16"/>
    <w:rsid w:val="00F25EB4"/>
    <w:rsid w:val="00F25F62"/>
    <w:rsid w:val="00F2617C"/>
    <w:rsid w:val="00F2643A"/>
    <w:rsid w:val="00F266A1"/>
    <w:rsid w:val="00F26886"/>
    <w:rsid w:val="00F2699C"/>
    <w:rsid w:val="00F26AE1"/>
    <w:rsid w:val="00F26D32"/>
    <w:rsid w:val="00F27000"/>
    <w:rsid w:val="00F27323"/>
    <w:rsid w:val="00F27809"/>
    <w:rsid w:val="00F27DF3"/>
    <w:rsid w:val="00F27E0C"/>
    <w:rsid w:val="00F27F00"/>
    <w:rsid w:val="00F27F40"/>
    <w:rsid w:val="00F3002F"/>
    <w:rsid w:val="00F30177"/>
    <w:rsid w:val="00F30353"/>
    <w:rsid w:val="00F3075E"/>
    <w:rsid w:val="00F30871"/>
    <w:rsid w:val="00F308C0"/>
    <w:rsid w:val="00F30D5D"/>
    <w:rsid w:val="00F31677"/>
    <w:rsid w:val="00F316DC"/>
    <w:rsid w:val="00F317A1"/>
    <w:rsid w:val="00F318E7"/>
    <w:rsid w:val="00F31BB6"/>
    <w:rsid w:val="00F31F17"/>
    <w:rsid w:val="00F3212D"/>
    <w:rsid w:val="00F3236F"/>
    <w:rsid w:val="00F32374"/>
    <w:rsid w:val="00F32DD1"/>
    <w:rsid w:val="00F32F0E"/>
    <w:rsid w:val="00F32F22"/>
    <w:rsid w:val="00F32F3E"/>
    <w:rsid w:val="00F3333E"/>
    <w:rsid w:val="00F33398"/>
    <w:rsid w:val="00F336F2"/>
    <w:rsid w:val="00F3383E"/>
    <w:rsid w:val="00F33C46"/>
    <w:rsid w:val="00F34286"/>
    <w:rsid w:val="00F342E5"/>
    <w:rsid w:val="00F34483"/>
    <w:rsid w:val="00F346BC"/>
    <w:rsid w:val="00F34C19"/>
    <w:rsid w:val="00F34DE0"/>
    <w:rsid w:val="00F3521B"/>
    <w:rsid w:val="00F354AF"/>
    <w:rsid w:val="00F35561"/>
    <w:rsid w:val="00F35865"/>
    <w:rsid w:val="00F35E92"/>
    <w:rsid w:val="00F360BA"/>
    <w:rsid w:val="00F363C5"/>
    <w:rsid w:val="00F36640"/>
    <w:rsid w:val="00F366CE"/>
    <w:rsid w:val="00F368BC"/>
    <w:rsid w:val="00F369FF"/>
    <w:rsid w:val="00F36BF8"/>
    <w:rsid w:val="00F37066"/>
    <w:rsid w:val="00F371FB"/>
    <w:rsid w:val="00F372E5"/>
    <w:rsid w:val="00F377A2"/>
    <w:rsid w:val="00F378E2"/>
    <w:rsid w:val="00F37922"/>
    <w:rsid w:val="00F37AEF"/>
    <w:rsid w:val="00F37BD8"/>
    <w:rsid w:val="00F37DC6"/>
    <w:rsid w:val="00F37E06"/>
    <w:rsid w:val="00F40250"/>
    <w:rsid w:val="00F405C7"/>
    <w:rsid w:val="00F409F8"/>
    <w:rsid w:val="00F40EEF"/>
    <w:rsid w:val="00F40FBB"/>
    <w:rsid w:val="00F419D1"/>
    <w:rsid w:val="00F41C0B"/>
    <w:rsid w:val="00F41D1F"/>
    <w:rsid w:val="00F425C7"/>
    <w:rsid w:val="00F42690"/>
    <w:rsid w:val="00F42910"/>
    <w:rsid w:val="00F42C2B"/>
    <w:rsid w:val="00F43262"/>
    <w:rsid w:val="00F43874"/>
    <w:rsid w:val="00F43A8E"/>
    <w:rsid w:val="00F43D45"/>
    <w:rsid w:val="00F43FE9"/>
    <w:rsid w:val="00F4416D"/>
    <w:rsid w:val="00F44833"/>
    <w:rsid w:val="00F44C63"/>
    <w:rsid w:val="00F458F5"/>
    <w:rsid w:val="00F45B82"/>
    <w:rsid w:val="00F4627A"/>
    <w:rsid w:val="00F4627D"/>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0F85"/>
    <w:rsid w:val="00F513BA"/>
    <w:rsid w:val="00F51447"/>
    <w:rsid w:val="00F514EF"/>
    <w:rsid w:val="00F516F4"/>
    <w:rsid w:val="00F517FC"/>
    <w:rsid w:val="00F518D2"/>
    <w:rsid w:val="00F51BFC"/>
    <w:rsid w:val="00F5234E"/>
    <w:rsid w:val="00F52756"/>
    <w:rsid w:val="00F528A1"/>
    <w:rsid w:val="00F52A47"/>
    <w:rsid w:val="00F52A4B"/>
    <w:rsid w:val="00F52A53"/>
    <w:rsid w:val="00F52B97"/>
    <w:rsid w:val="00F52C6C"/>
    <w:rsid w:val="00F52E16"/>
    <w:rsid w:val="00F52FA8"/>
    <w:rsid w:val="00F532FD"/>
    <w:rsid w:val="00F533FD"/>
    <w:rsid w:val="00F538CD"/>
    <w:rsid w:val="00F53AD8"/>
    <w:rsid w:val="00F54103"/>
    <w:rsid w:val="00F54192"/>
    <w:rsid w:val="00F542D8"/>
    <w:rsid w:val="00F5454D"/>
    <w:rsid w:val="00F545D2"/>
    <w:rsid w:val="00F548C8"/>
    <w:rsid w:val="00F54B2E"/>
    <w:rsid w:val="00F54B39"/>
    <w:rsid w:val="00F54EC2"/>
    <w:rsid w:val="00F5532C"/>
    <w:rsid w:val="00F553D1"/>
    <w:rsid w:val="00F55847"/>
    <w:rsid w:val="00F558E3"/>
    <w:rsid w:val="00F55AC5"/>
    <w:rsid w:val="00F564B4"/>
    <w:rsid w:val="00F56751"/>
    <w:rsid w:val="00F56978"/>
    <w:rsid w:val="00F56C39"/>
    <w:rsid w:val="00F56D31"/>
    <w:rsid w:val="00F56D4C"/>
    <w:rsid w:val="00F57183"/>
    <w:rsid w:val="00F57347"/>
    <w:rsid w:val="00F5765A"/>
    <w:rsid w:val="00F57ADD"/>
    <w:rsid w:val="00F57C72"/>
    <w:rsid w:val="00F57E51"/>
    <w:rsid w:val="00F6021A"/>
    <w:rsid w:val="00F6021F"/>
    <w:rsid w:val="00F602B0"/>
    <w:rsid w:val="00F6038B"/>
    <w:rsid w:val="00F60845"/>
    <w:rsid w:val="00F61158"/>
    <w:rsid w:val="00F614D1"/>
    <w:rsid w:val="00F61564"/>
    <w:rsid w:val="00F616B3"/>
    <w:rsid w:val="00F618D5"/>
    <w:rsid w:val="00F61A5D"/>
    <w:rsid w:val="00F61D3D"/>
    <w:rsid w:val="00F61FDE"/>
    <w:rsid w:val="00F61FFB"/>
    <w:rsid w:val="00F62143"/>
    <w:rsid w:val="00F62338"/>
    <w:rsid w:val="00F62377"/>
    <w:rsid w:val="00F62862"/>
    <w:rsid w:val="00F629E9"/>
    <w:rsid w:val="00F62FE5"/>
    <w:rsid w:val="00F63005"/>
    <w:rsid w:val="00F63289"/>
    <w:rsid w:val="00F633B6"/>
    <w:rsid w:val="00F635E8"/>
    <w:rsid w:val="00F639FA"/>
    <w:rsid w:val="00F63A49"/>
    <w:rsid w:val="00F63B61"/>
    <w:rsid w:val="00F63BCB"/>
    <w:rsid w:val="00F63CC3"/>
    <w:rsid w:val="00F63CD2"/>
    <w:rsid w:val="00F63F71"/>
    <w:rsid w:val="00F642C0"/>
    <w:rsid w:val="00F6433C"/>
    <w:rsid w:val="00F648A2"/>
    <w:rsid w:val="00F64928"/>
    <w:rsid w:val="00F64966"/>
    <w:rsid w:val="00F64B8E"/>
    <w:rsid w:val="00F64C30"/>
    <w:rsid w:val="00F64F5B"/>
    <w:rsid w:val="00F64FA4"/>
    <w:rsid w:val="00F6515A"/>
    <w:rsid w:val="00F651C1"/>
    <w:rsid w:val="00F65961"/>
    <w:rsid w:val="00F65E59"/>
    <w:rsid w:val="00F65E8A"/>
    <w:rsid w:val="00F65E91"/>
    <w:rsid w:val="00F660B8"/>
    <w:rsid w:val="00F6617D"/>
    <w:rsid w:val="00F66709"/>
    <w:rsid w:val="00F668FA"/>
    <w:rsid w:val="00F669E3"/>
    <w:rsid w:val="00F66AF7"/>
    <w:rsid w:val="00F66D1E"/>
    <w:rsid w:val="00F672EB"/>
    <w:rsid w:val="00F67493"/>
    <w:rsid w:val="00F6753C"/>
    <w:rsid w:val="00F676B8"/>
    <w:rsid w:val="00F67906"/>
    <w:rsid w:val="00F679D0"/>
    <w:rsid w:val="00F67A24"/>
    <w:rsid w:val="00F67A85"/>
    <w:rsid w:val="00F67A8D"/>
    <w:rsid w:val="00F67D0D"/>
    <w:rsid w:val="00F70298"/>
    <w:rsid w:val="00F7063E"/>
    <w:rsid w:val="00F70DB6"/>
    <w:rsid w:val="00F71026"/>
    <w:rsid w:val="00F71042"/>
    <w:rsid w:val="00F710A0"/>
    <w:rsid w:val="00F710D9"/>
    <w:rsid w:val="00F71656"/>
    <w:rsid w:val="00F71893"/>
    <w:rsid w:val="00F71976"/>
    <w:rsid w:val="00F71DC2"/>
    <w:rsid w:val="00F71F79"/>
    <w:rsid w:val="00F720EE"/>
    <w:rsid w:val="00F721A1"/>
    <w:rsid w:val="00F724AB"/>
    <w:rsid w:val="00F724E3"/>
    <w:rsid w:val="00F725A1"/>
    <w:rsid w:val="00F727AA"/>
    <w:rsid w:val="00F729F2"/>
    <w:rsid w:val="00F72C94"/>
    <w:rsid w:val="00F731BE"/>
    <w:rsid w:val="00F7338F"/>
    <w:rsid w:val="00F73F43"/>
    <w:rsid w:val="00F7430B"/>
    <w:rsid w:val="00F74344"/>
    <w:rsid w:val="00F7464A"/>
    <w:rsid w:val="00F74664"/>
    <w:rsid w:val="00F74791"/>
    <w:rsid w:val="00F747FD"/>
    <w:rsid w:val="00F74A7A"/>
    <w:rsid w:val="00F753AE"/>
    <w:rsid w:val="00F757F9"/>
    <w:rsid w:val="00F75911"/>
    <w:rsid w:val="00F7596A"/>
    <w:rsid w:val="00F75C0B"/>
    <w:rsid w:val="00F75E86"/>
    <w:rsid w:val="00F76043"/>
    <w:rsid w:val="00F76297"/>
    <w:rsid w:val="00F763B4"/>
    <w:rsid w:val="00F763DF"/>
    <w:rsid w:val="00F77028"/>
    <w:rsid w:val="00F77308"/>
    <w:rsid w:val="00F7756B"/>
    <w:rsid w:val="00F7792A"/>
    <w:rsid w:val="00F77AD4"/>
    <w:rsid w:val="00F77C47"/>
    <w:rsid w:val="00F77CFA"/>
    <w:rsid w:val="00F77F0B"/>
    <w:rsid w:val="00F801C2"/>
    <w:rsid w:val="00F802D3"/>
    <w:rsid w:val="00F80336"/>
    <w:rsid w:val="00F80782"/>
    <w:rsid w:val="00F80A32"/>
    <w:rsid w:val="00F80D8F"/>
    <w:rsid w:val="00F8116A"/>
    <w:rsid w:val="00F81311"/>
    <w:rsid w:val="00F81625"/>
    <w:rsid w:val="00F81A23"/>
    <w:rsid w:val="00F81A54"/>
    <w:rsid w:val="00F81E0E"/>
    <w:rsid w:val="00F81F25"/>
    <w:rsid w:val="00F81FE0"/>
    <w:rsid w:val="00F820CA"/>
    <w:rsid w:val="00F821C0"/>
    <w:rsid w:val="00F82272"/>
    <w:rsid w:val="00F82368"/>
    <w:rsid w:val="00F825DD"/>
    <w:rsid w:val="00F825FF"/>
    <w:rsid w:val="00F82760"/>
    <w:rsid w:val="00F82878"/>
    <w:rsid w:val="00F82A7D"/>
    <w:rsid w:val="00F82D8E"/>
    <w:rsid w:val="00F8317F"/>
    <w:rsid w:val="00F83301"/>
    <w:rsid w:val="00F83549"/>
    <w:rsid w:val="00F836E5"/>
    <w:rsid w:val="00F837DD"/>
    <w:rsid w:val="00F83A13"/>
    <w:rsid w:val="00F83E4D"/>
    <w:rsid w:val="00F840F6"/>
    <w:rsid w:val="00F840FD"/>
    <w:rsid w:val="00F84489"/>
    <w:rsid w:val="00F849D7"/>
    <w:rsid w:val="00F84A2F"/>
    <w:rsid w:val="00F84BAB"/>
    <w:rsid w:val="00F84D93"/>
    <w:rsid w:val="00F850EB"/>
    <w:rsid w:val="00F85520"/>
    <w:rsid w:val="00F855CB"/>
    <w:rsid w:val="00F8573C"/>
    <w:rsid w:val="00F85744"/>
    <w:rsid w:val="00F85C3F"/>
    <w:rsid w:val="00F85E98"/>
    <w:rsid w:val="00F86165"/>
    <w:rsid w:val="00F862CA"/>
    <w:rsid w:val="00F863EB"/>
    <w:rsid w:val="00F868B3"/>
    <w:rsid w:val="00F86AEA"/>
    <w:rsid w:val="00F86B20"/>
    <w:rsid w:val="00F86C43"/>
    <w:rsid w:val="00F870C5"/>
    <w:rsid w:val="00F8718E"/>
    <w:rsid w:val="00F87201"/>
    <w:rsid w:val="00F87317"/>
    <w:rsid w:val="00F879C6"/>
    <w:rsid w:val="00F87C92"/>
    <w:rsid w:val="00F87CCB"/>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17F"/>
    <w:rsid w:val="00F923DB"/>
    <w:rsid w:val="00F92725"/>
    <w:rsid w:val="00F92A1A"/>
    <w:rsid w:val="00F92A9F"/>
    <w:rsid w:val="00F92E23"/>
    <w:rsid w:val="00F92FEF"/>
    <w:rsid w:val="00F939E7"/>
    <w:rsid w:val="00F93A3D"/>
    <w:rsid w:val="00F93A5F"/>
    <w:rsid w:val="00F93CFF"/>
    <w:rsid w:val="00F94003"/>
    <w:rsid w:val="00F941EC"/>
    <w:rsid w:val="00F9458D"/>
    <w:rsid w:val="00F945E2"/>
    <w:rsid w:val="00F94737"/>
    <w:rsid w:val="00F94926"/>
    <w:rsid w:val="00F9495D"/>
    <w:rsid w:val="00F94D8B"/>
    <w:rsid w:val="00F95013"/>
    <w:rsid w:val="00F950B4"/>
    <w:rsid w:val="00F951BD"/>
    <w:rsid w:val="00F9547F"/>
    <w:rsid w:val="00F9580F"/>
    <w:rsid w:val="00F9590D"/>
    <w:rsid w:val="00F95DA7"/>
    <w:rsid w:val="00F9632D"/>
    <w:rsid w:val="00F9644F"/>
    <w:rsid w:val="00F96479"/>
    <w:rsid w:val="00F965D9"/>
    <w:rsid w:val="00F96AF5"/>
    <w:rsid w:val="00F96BEC"/>
    <w:rsid w:val="00F96C26"/>
    <w:rsid w:val="00F96C7A"/>
    <w:rsid w:val="00F96E03"/>
    <w:rsid w:val="00F96E7C"/>
    <w:rsid w:val="00F96FA8"/>
    <w:rsid w:val="00F971BB"/>
    <w:rsid w:val="00F975B5"/>
    <w:rsid w:val="00F97666"/>
    <w:rsid w:val="00F97C9B"/>
    <w:rsid w:val="00F97F06"/>
    <w:rsid w:val="00FA0509"/>
    <w:rsid w:val="00FA0946"/>
    <w:rsid w:val="00FA0998"/>
    <w:rsid w:val="00FA09A5"/>
    <w:rsid w:val="00FA0E7C"/>
    <w:rsid w:val="00FA0F96"/>
    <w:rsid w:val="00FA130C"/>
    <w:rsid w:val="00FA13F7"/>
    <w:rsid w:val="00FA1768"/>
    <w:rsid w:val="00FA17D6"/>
    <w:rsid w:val="00FA17D7"/>
    <w:rsid w:val="00FA1944"/>
    <w:rsid w:val="00FA1B1E"/>
    <w:rsid w:val="00FA1CBF"/>
    <w:rsid w:val="00FA1CE3"/>
    <w:rsid w:val="00FA1D4D"/>
    <w:rsid w:val="00FA1D8F"/>
    <w:rsid w:val="00FA1E74"/>
    <w:rsid w:val="00FA1EB0"/>
    <w:rsid w:val="00FA2002"/>
    <w:rsid w:val="00FA20E0"/>
    <w:rsid w:val="00FA2526"/>
    <w:rsid w:val="00FA2AB0"/>
    <w:rsid w:val="00FA2B6A"/>
    <w:rsid w:val="00FA2BFE"/>
    <w:rsid w:val="00FA33A2"/>
    <w:rsid w:val="00FA34B0"/>
    <w:rsid w:val="00FA36F5"/>
    <w:rsid w:val="00FA37F0"/>
    <w:rsid w:val="00FA3871"/>
    <w:rsid w:val="00FA3C84"/>
    <w:rsid w:val="00FA3E43"/>
    <w:rsid w:val="00FA4128"/>
    <w:rsid w:val="00FA4131"/>
    <w:rsid w:val="00FA4813"/>
    <w:rsid w:val="00FA4A01"/>
    <w:rsid w:val="00FA4C64"/>
    <w:rsid w:val="00FA4E28"/>
    <w:rsid w:val="00FA4EDE"/>
    <w:rsid w:val="00FA50E8"/>
    <w:rsid w:val="00FA526F"/>
    <w:rsid w:val="00FA53C1"/>
    <w:rsid w:val="00FA5527"/>
    <w:rsid w:val="00FA558C"/>
    <w:rsid w:val="00FA5710"/>
    <w:rsid w:val="00FA5871"/>
    <w:rsid w:val="00FA589E"/>
    <w:rsid w:val="00FA5909"/>
    <w:rsid w:val="00FA5A96"/>
    <w:rsid w:val="00FA5F8F"/>
    <w:rsid w:val="00FA6225"/>
    <w:rsid w:val="00FA6376"/>
    <w:rsid w:val="00FA656D"/>
    <w:rsid w:val="00FA65C9"/>
    <w:rsid w:val="00FA6686"/>
    <w:rsid w:val="00FA66DB"/>
    <w:rsid w:val="00FA6A8C"/>
    <w:rsid w:val="00FA6EC7"/>
    <w:rsid w:val="00FA7081"/>
    <w:rsid w:val="00FA78DB"/>
    <w:rsid w:val="00FA7936"/>
    <w:rsid w:val="00FA7A20"/>
    <w:rsid w:val="00FA7AA6"/>
    <w:rsid w:val="00FA7B58"/>
    <w:rsid w:val="00FA7C04"/>
    <w:rsid w:val="00FB0443"/>
    <w:rsid w:val="00FB0540"/>
    <w:rsid w:val="00FB15D5"/>
    <w:rsid w:val="00FB18E8"/>
    <w:rsid w:val="00FB19D8"/>
    <w:rsid w:val="00FB1F61"/>
    <w:rsid w:val="00FB22E5"/>
    <w:rsid w:val="00FB2663"/>
    <w:rsid w:val="00FB2864"/>
    <w:rsid w:val="00FB2E65"/>
    <w:rsid w:val="00FB2EFB"/>
    <w:rsid w:val="00FB2F94"/>
    <w:rsid w:val="00FB3073"/>
    <w:rsid w:val="00FB313A"/>
    <w:rsid w:val="00FB365F"/>
    <w:rsid w:val="00FB369E"/>
    <w:rsid w:val="00FB3B8C"/>
    <w:rsid w:val="00FB3CD6"/>
    <w:rsid w:val="00FB3F35"/>
    <w:rsid w:val="00FB3F57"/>
    <w:rsid w:val="00FB4065"/>
    <w:rsid w:val="00FB4760"/>
    <w:rsid w:val="00FB47B5"/>
    <w:rsid w:val="00FB5201"/>
    <w:rsid w:val="00FB521A"/>
    <w:rsid w:val="00FB52FD"/>
    <w:rsid w:val="00FB53B7"/>
    <w:rsid w:val="00FB57A7"/>
    <w:rsid w:val="00FB58AB"/>
    <w:rsid w:val="00FB5A6F"/>
    <w:rsid w:val="00FB5C7F"/>
    <w:rsid w:val="00FB5FDA"/>
    <w:rsid w:val="00FB6415"/>
    <w:rsid w:val="00FB67CA"/>
    <w:rsid w:val="00FB6A77"/>
    <w:rsid w:val="00FB6B95"/>
    <w:rsid w:val="00FB6BA8"/>
    <w:rsid w:val="00FB7284"/>
    <w:rsid w:val="00FB72CB"/>
    <w:rsid w:val="00FB72DE"/>
    <w:rsid w:val="00FB7760"/>
    <w:rsid w:val="00FB7767"/>
    <w:rsid w:val="00FB77BB"/>
    <w:rsid w:val="00FB7AB3"/>
    <w:rsid w:val="00FB7C38"/>
    <w:rsid w:val="00FB7F84"/>
    <w:rsid w:val="00FC0038"/>
    <w:rsid w:val="00FC06FE"/>
    <w:rsid w:val="00FC0AA0"/>
    <w:rsid w:val="00FC0AB4"/>
    <w:rsid w:val="00FC0B11"/>
    <w:rsid w:val="00FC0B9B"/>
    <w:rsid w:val="00FC0C74"/>
    <w:rsid w:val="00FC0E12"/>
    <w:rsid w:val="00FC106D"/>
    <w:rsid w:val="00FC1190"/>
    <w:rsid w:val="00FC1360"/>
    <w:rsid w:val="00FC1859"/>
    <w:rsid w:val="00FC1AB5"/>
    <w:rsid w:val="00FC1B4E"/>
    <w:rsid w:val="00FC20A2"/>
    <w:rsid w:val="00FC22FE"/>
    <w:rsid w:val="00FC23FA"/>
    <w:rsid w:val="00FC2539"/>
    <w:rsid w:val="00FC2742"/>
    <w:rsid w:val="00FC277A"/>
    <w:rsid w:val="00FC3680"/>
    <w:rsid w:val="00FC37F0"/>
    <w:rsid w:val="00FC3BBC"/>
    <w:rsid w:val="00FC3EEB"/>
    <w:rsid w:val="00FC4278"/>
    <w:rsid w:val="00FC4292"/>
    <w:rsid w:val="00FC4423"/>
    <w:rsid w:val="00FC47CD"/>
    <w:rsid w:val="00FC47D1"/>
    <w:rsid w:val="00FC4CA4"/>
    <w:rsid w:val="00FC4ED1"/>
    <w:rsid w:val="00FC4FA3"/>
    <w:rsid w:val="00FC545C"/>
    <w:rsid w:val="00FC553E"/>
    <w:rsid w:val="00FC58B2"/>
    <w:rsid w:val="00FC5D0A"/>
    <w:rsid w:val="00FC5DC4"/>
    <w:rsid w:val="00FC5EB5"/>
    <w:rsid w:val="00FC65A0"/>
    <w:rsid w:val="00FC6B41"/>
    <w:rsid w:val="00FC6D8C"/>
    <w:rsid w:val="00FC6DB0"/>
    <w:rsid w:val="00FC7238"/>
    <w:rsid w:val="00FC7724"/>
    <w:rsid w:val="00FC78A2"/>
    <w:rsid w:val="00FC791E"/>
    <w:rsid w:val="00FC7F93"/>
    <w:rsid w:val="00FD02DD"/>
    <w:rsid w:val="00FD0472"/>
    <w:rsid w:val="00FD0497"/>
    <w:rsid w:val="00FD06C1"/>
    <w:rsid w:val="00FD0783"/>
    <w:rsid w:val="00FD07BC"/>
    <w:rsid w:val="00FD0CE9"/>
    <w:rsid w:val="00FD10D2"/>
    <w:rsid w:val="00FD116E"/>
    <w:rsid w:val="00FD1283"/>
    <w:rsid w:val="00FD1407"/>
    <w:rsid w:val="00FD1643"/>
    <w:rsid w:val="00FD16E9"/>
    <w:rsid w:val="00FD17C7"/>
    <w:rsid w:val="00FD17DF"/>
    <w:rsid w:val="00FD1D7D"/>
    <w:rsid w:val="00FD1DD0"/>
    <w:rsid w:val="00FD205C"/>
    <w:rsid w:val="00FD235B"/>
    <w:rsid w:val="00FD2804"/>
    <w:rsid w:val="00FD282A"/>
    <w:rsid w:val="00FD29A0"/>
    <w:rsid w:val="00FD2A71"/>
    <w:rsid w:val="00FD2BDC"/>
    <w:rsid w:val="00FD3124"/>
    <w:rsid w:val="00FD36CF"/>
    <w:rsid w:val="00FD38A9"/>
    <w:rsid w:val="00FD3905"/>
    <w:rsid w:val="00FD3AE8"/>
    <w:rsid w:val="00FD4005"/>
    <w:rsid w:val="00FD4186"/>
    <w:rsid w:val="00FD4272"/>
    <w:rsid w:val="00FD4342"/>
    <w:rsid w:val="00FD45BB"/>
    <w:rsid w:val="00FD4C64"/>
    <w:rsid w:val="00FD4CC0"/>
    <w:rsid w:val="00FD4EC1"/>
    <w:rsid w:val="00FD4FEB"/>
    <w:rsid w:val="00FD526F"/>
    <w:rsid w:val="00FD5999"/>
    <w:rsid w:val="00FD5EAA"/>
    <w:rsid w:val="00FD6318"/>
    <w:rsid w:val="00FD64C5"/>
    <w:rsid w:val="00FD6A3D"/>
    <w:rsid w:val="00FD6AF7"/>
    <w:rsid w:val="00FD6F9D"/>
    <w:rsid w:val="00FD72D9"/>
    <w:rsid w:val="00FD73AE"/>
    <w:rsid w:val="00FD7AA4"/>
    <w:rsid w:val="00FD7D6B"/>
    <w:rsid w:val="00FE00DC"/>
    <w:rsid w:val="00FE03B5"/>
    <w:rsid w:val="00FE0477"/>
    <w:rsid w:val="00FE0657"/>
    <w:rsid w:val="00FE0C27"/>
    <w:rsid w:val="00FE11F7"/>
    <w:rsid w:val="00FE15F5"/>
    <w:rsid w:val="00FE1728"/>
    <w:rsid w:val="00FE1766"/>
    <w:rsid w:val="00FE1B60"/>
    <w:rsid w:val="00FE20DE"/>
    <w:rsid w:val="00FE21E4"/>
    <w:rsid w:val="00FE22FE"/>
    <w:rsid w:val="00FE236E"/>
    <w:rsid w:val="00FE249E"/>
    <w:rsid w:val="00FE267E"/>
    <w:rsid w:val="00FE2B7B"/>
    <w:rsid w:val="00FE2BAC"/>
    <w:rsid w:val="00FE2D04"/>
    <w:rsid w:val="00FE3100"/>
    <w:rsid w:val="00FE3768"/>
    <w:rsid w:val="00FE3D47"/>
    <w:rsid w:val="00FE3F67"/>
    <w:rsid w:val="00FE4119"/>
    <w:rsid w:val="00FE42C4"/>
    <w:rsid w:val="00FE477E"/>
    <w:rsid w:val="00FE47B0"/>
    <w:rsid w:val="00FE4FC2"/>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700"/>
    <w:rsid w:val="00FE7A09"/>
    <w:rsid w:val="00FE7AE9"/>
    <w:rsid w:val="00FE7FE6"/>
    <w:rsid w:val="00FF01C5"/>
    <w:rsid w:val="00FF0224"/>
    <w:rsid w:val="00FF0289"/>
    <w:rsid w:val="00FF02D6"/>
    <w:rsid w:val="00FF06C6"/>
    <w:rsid w:val="00FF0895"/>
    <w:rsid w:val="00FF0BBB"/>
    <w:rsid w:val="00FF0C6A"/>
    <w:rsid w:val="00FF10D6"/>
    <w:rsid w:val="00FF1455"/>
    <w:rsid w:val="00FF1716"/>
    <w:rsid w:val="00FF1920"/>
    <w:rsid w:val="00FF1ACF"/>
    <w:rsid w:val="00FF1B62"/>
    <w:rsid w:val="00FF202C"/>
    <w:rsid w:val="00FF2A88"/>
    <w:rsid w:val="00FF3446"/>
    <w:rsid w:val="00FF35AB"/>
    <w:rsid w:val="00FF37C5"/>
    <w:rsid w:val="00FF3868"/>
    <w:rsid w:val="00FF3A12"/>
    <w:rsid w:val="00FF3A5A"/>
    <w:rsid w:val="00FF3CFC"/>
    <w:rsid w:val="00FF43AF"/>
    <w:rsid w:val="00FF4404"/>
    <w:rsid w:val="00FF48E0"/>
    <w:rsid w:val="00FF4913"/>
    <w:rsid w:val="00FF5026"/>
    <w:rsid w:val="00FF5173"/>
    <w:rsid w:val="00FF51D0"/>
    <w:rsid w:val="00FF52CC"/>
    <w:rsid w:val="00FF52E3"/>
    <w:rsid w:val="00FF5D1A"/>
    <w:rsid w:val="00FF5D41"/>
    <w:rsid w:val="00FF609A"/>
    <w:rsid w:val="00FF625E"/>
    <w:rsid w:val="00FF6A5A"/>
    <w:rsid w:val="00FF6CF6"/>
    <w:rsid w:val="00FF6F08"/>
    <w:rsid w:val="00FF7090"/>
    <w:rsid w:val="00FF70CF"/>
    <w:rsid w:val="00FF72A3"/>
    <w:rsid w:val="00FF74BE"/>
    <w:rsid w:val="00FF78BB"/>
    <w:rsid w:val="00FF78DB"/>
    <w:rsid w:val="00FF7F1C"/>
    <w:rsid w:val="06CF9961"/>
    <w:rsid w:val="0A31C043"/>
    <w:rsid w:val="2C0B6EFA"/>
    <w:rsid w:val="66436E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550C66"/>
  <w14:defaultImageDpi w14:val="32767"/>
  <w15:docId w15:val="{E2199FF9-B3AB-40C3-B903-E1B543F2A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Zchn"/>
    <w:qForma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uiPriority w:val="35"/>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qFormat/>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table" w:styleId="GridTable1Light">
    <w:name w:val="Grid Table 1 Light"/>
    <w:basedOn w:val="TableNormal"/>
    <w:uiPriority w:val="46"/>
    <w:rsid w:val="008151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1">
    <w:name w:val="Grid Table 1 Light1"/>
    <w:basedOn w:val="TableNormal"/>
    <w:next w:val="GridTable1Light"/>
    <w:uiPriority w:val="46"/>
    <w:rsid w:val="00E5140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next w:val="GridTable1Light"/>
    <w:uiPriority w:val="46"/>
    <w:rsid w:val="00CD47C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D42A0E"/>
    <w:pPr>
      <w:spacing w:after="0"/>
    </w:pPr>
  </w:style>
  <w:style w:type="character" w:customStyle="1" w:styleId="EndnoteTextChar">
    <w:name w:val="Endnote Text Char"/>
    <w:basedOn w:val="DefaultParagraphFont"/>
    <w:link w:val="EndnoteText"/>
    <w:semiHidden/>
    <w:rsid w:val="00D42A0E"/>
    <w:rPr>
      <w:rFonts w:ascii="Times New Roman" w:hAnsi="Times New Roman"/>
      <w:lang w:eastAsia="en-US"/>
    </w:rPr>
  </w:style>
  <w:style w:type="character" w:styleId="EndnoteReference">
    <w:name w:val="endnote reference"/>
    <w:basedOn w:val="DefaultParagraphFont"/>
    <w:semiHidden/>
    <w:unhideWhenUsed/>
    <w:rsid w:val="00D42A0E"/>
    <w:rPr>
      <w:vertAlign w:val="superscript"/>
    </w:rPr>
  </w:style>
  <w:style w:type="character" w:customStyle="1" w:styleId="B1Zchn">
    <w:name w:val="B1 Zchn"/>
    <w:link w:val="B1"/>
    <w:locked/>
    <w:rsid w:val="00F87C92"/>
    <w:rPr>
      <w:rFonts w:ascii="Times New Roman" w:hAnsi="Times New Roman"/>
      <w:lang w:eastAsia="en-US"/>
    </w:rPr>
  </w:style>
  <w:style w:type="table" w:styleId="GridTable1Light-Accent1">
    <w:name w:val="Grid Table 1 Light Accent 1"/>
    <w:basedOn w:val="TableNormal"/>
    <w:uiPriority w:val="46"/>
    <w:rsid w:val="0050482D"/>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50482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uiPriority w:val="20"/>
    <w:qFormat/>
    <w:rsid w:val="00002C75"/>
    <w:rPr>
      <w:i/>
      <w:iCs/>
    </w:rPr>
  </w:style>
  <w:style w:type="paragraph" w:customStyle="1" w:styleId="Agreement">
    <w:name w:val="Agreement"/>
    <w:basedOn w:val="Normal"/>
    <w:next w:val="Normal"/>
    <w:uiPriority w:val="99"/>
    <w:qFormat/>
    <w:rsid w:val="00FE1766"/>
    <w:pPr>
      <w:numPr>
        <w:numId w:val="44"/>
      </w:numPr>
      <w:overflowPunct/>
      <w:autoSpaceDE/>
      <w:autoSpaceDN/>
      <w:adjustRightInd/>
      <w:spacing w:before="60" w:after="0"/>
      <w:textAlignment w:val="auto"/>
    </w:pPr>
    <w:rPr>
      <w:rFonts w:ascii="Arial" w:eastAsia="MS Mincho" w:hAnsi="Arial"/>
      <w:b/>
      <w:szCs w:val="24"/>
      <w:lang w:val="en-GB" w:eastAsia="en-GB"/>
    </w:rPr>
  </w:style>
  <w:style w:type="table" w:styleId="PlainTable1">
    <w:name w:val="Plain Table 1"/>
    <w:basedOn w:val="TableNormal"/>
    <w:uiPriority w:val="41"/>
    <w:rsid w:val="003576E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2462">
      <w:bodyDiv w:val="1"/>
      <w:marLeft w:val="0"/>
      <w:marRight w:val="0"/>
      <w:marTop w:val="0"/>
      <w:marBottom w:val="0"/>
      <w:divBdr>
        <w:top w:val="none" w:sz="0" w:space="0" w:color="auto"/>
        <w:left w:val="none" w:sz="0" w:space="0" w:color="auto"/>
        <w:bottom w:val="none" w:sz="0" w:space="0" w:color="auto"/>
        <w:right w:val="none" w:sz="0" w:space="0" w:color="auto"/>
      </w:divBdr>
      <w:divsChild>
        <w:div w:id="688524958">
          <w:marLeft w:val="547"/>
          <w:marRight w:val="0"/>
          <w:marTop w:val="96"/>
          <w:marBottom w:val="0"/>
          <w:divBdr>
            <w:top w:val="none" w:sz="0" w:space="0" w:color="auto"/>
            <w:left w:val="none" w:sz="0" w:space="0" w:color="auto"/>
            <w:bottom w:val="none" w:sz="0" w:space="0" w:color="auto"/>
            <w:right w:val="none" w:sz="0" w:space="0" w:color="auto"/>
          </w:divBdr>
        </w:div>
        <w:div w:id="325010553">
          <w:marLeft w:val="547"/>
          <w:marRight w:val="0"/>
          <w:marTop w:val="96"/>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4131989">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0413693">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88039524">
      <w:bodyDiv w:val="1"/>
      <w:marLeft w:val="0"/>
      <w:marRight w:val="0"/>
      <w:marTop w:val="0"/>
      <w:marBottom w:val="0"/>
      <w:divBdr>
        <w:top w:val="none" w:sz="0" w:space="0" w:color="auto"/>
        <w:left w:val="none" w:sz="0" w:space="0" w:color="auto"/>
        <w:bottom w:val="none" w:sz="0" w:space="0" w:color="auto"/>
        <w:right w:val="none" w:sz="0" w:space="0" w:color="auto"/>
      </w:divBdr>
    </w:div>
    <w:div w:id="90903873">
      <w:bodyDiv w:val="1"/>
      <w:marLeft w:val="0"/>
      <w:marRight w:val="0"/>
      <w:marTop w:val="0"/>
      <w:marBottom w:val="0"/>
      <w:divBdr>
        <w:top w:val="none" w:sz="0" w:space="0" w:color="auto"/>
        <w:left w:val="none" w:sz="0" w:space="0" w:color="auto"/>
        <w:bottom w:val="none" w:sz="0" w:space="0" w:color="auto"/>
        <w:right w:val="none" w:sz="0" w:space="0" w:color="auto"/>
      </w:divBdr>
      <w:divsChild>
        <w:div w:id="374736893">
          <w:marLeft w:val="547"/>
          <w:marRight w:val="0"/>
          <w:marTop w:val="72"/>
          <w:marBottom w:val="0"/>
          <w:divBdr>
            <w:top w:val="none" w:sz="0" w:space="0" w:color="auto"/>
            <w:left w:val="none" w:sz="0" w:space="0" w:color="auto"/>
            <w:bottom w:val="none" w:sz="0" w:space="0" w:color="auto"/>
            <w:right w:val="none" w:sz="0" w:space="0" w:color="auto"/>
          </w:divBdr>
        </w:div>
        <w:div w:id="488331403">
          <w:marLeft w:val="1166"/>
          <w:marRight w:val="0"/>
          <w:marTop w:val="62"/>
          <w:marBottom w:val="0"/>
          <w:divBdr>
            <w:top w:val="none" w:sz="0" w:space="0" w:color="auto"/>
            <w:left w:val="none" w:sz="0" w:space="0" w:color="auto"/>
            <w:bottom w:val="none" w:sz="0" w:space="0" w:color="auto"/>
            <w:right w:val="none" w:sz="0" w:space="0" w:color="auto"/>
          </w:divBdr>
        </w:div>
        <w:div w:id="493688065">
          <w:marLeft w:val="1627"/>
          <w:marRight w:val="0"/>
          <w:marTop w:val="53"/>
          <w:marBottom w:val="0"/>
          <w:divBdr>
            <w:top w:val="none" w:sz="0" w:space="0" w:color="auto"/>
            <w:left w:val="none" w:sz="0" w:space="0" w:color="auto"/>
            <w:bottom w:val="none" w:sz="0" w:space="0" w:color="auto"/>
            <w:right w:val="none" w:sz="0" w:space="0" w:color="auto"/>
          </w:divBdr>
        </w:div>
        <w:div w:id="256133705">
          <w:marLeft w:val="1166"/>
          <w:marRight w:val="0"/>
          <w:marTop w:val="62"/>
          <w:marBottom w:val="0"/>
          <w:divBdr>
            <w:top w:val="none" w:sz="0" w:space="0" w:color="auto"/>
            <w:left w:val="none" w:sz="0" w:space="0" w:color="auto"/>
            <w:bottom w:val="none" w:sz="0" w:space="0" w:color="auto"/>
            <w:right w:val="none" w:sz="0" w:space="0" w:color="auto"/>
          </w:divBdr>
        </w:div>
        <w:div w:id="1634600742">
          <w:marLeft w:val="1166"/>
          <w:marRight w:val="0"/>
          <w:marTop w:val="62"/>
          <w:marBottom w:val="0"/>
          <w:divBdr>
            <w:top w:val="none" w:sz="0" w:space="0" w:color="auto"/>
            <w:left w:val="none" w:sz="0" w:space="0" w:color="auto"/>
            <w:bottom w:val="none" w:sz="0" w:space="0" w:color="auto"/>
            <w:right w:val="none" w:sz="0" w:space="0" w:color="auto"/>
          </w:divBdr>
        </w:div>
        <w:div w:id="1830365925">
          <w:marLeft w:val="1166"/>
          <w:marRight w:val="0"/>
          <w:marTop w:val="62"/>
          <w:marBottom w:val="0"/>
          <w:divBdr>
            <w:top w:val="none" w:sz="0" w:space="0" w:color="auto"/>
            <w:left w:val="none" w:sz="0" w:space="0" w:color="auto"/>
            <w:bottom w:val="none" w:sz="0" w:space="0" w:color="auto"/>
            <w:right w:val="none" w:sz="0" w:space="0" w:color="auto"/>
          </w:divBdr>
        </w:div>
        <w:div w:id="1889999052">
          <w:marLeft w:val="1166"/>
          <w:marRight w:val="0"/>
          <w:marTop w:val="62"/>
          <w:marBottom w:val="0"/>
          <w:divBdr>
            <w:top w:val="none" w:sz="0" w:space="0" w:color="auto"/>
            <w:left w:val="none" w:sz="0" w:space="0" w:color="auto"/>
            <w:bottom w:val="none" w:sz="0" w:space="0" w:color="auto"/>
            <w:right w:val="none" w:sz="0" w:space="0" w:color="auto"/>
          </w:divBdr>
        </w:div>
        <w:div w:id="1156997094">
          <w:marLeft w:val="547"/>
          <w:marRight w:val="0"/>
          <w:marTop w:val="72"/>
          <w:marBottom w:val="0"/>
          <w:divBdr>
            <w:top w:val="none" w:sz="0" w:space="0" w:color="auto"/>
            <w:left w:val="none" w:sz="0" w:space="0" w:color="auto"/>
            <w:bottom w:val="none" w:sz="0" w:space="0" w:color="auto"/>
            <w:right w:val="none" w:sz="0" w:space="0" w:color="auto"/>
          </w:divBdr>
        </w:div>
        <w:div w:id="873880871">
          <w:marLeft w:val="1166"/>
          <w:marRight w:val="0"/>
          <w:marTop w:val="62"/>
          <w:marBottom w:val="0"/>
          <w:divBdr>
            <w:top w:val="none" w:sz="0" w:space="0" w:color="auto"/>
            <w:left w:val="none" w:sz="0" w:space="0" w:color="auto"/>
            <w:bottom w:val="none" w:sz="0" w:space="0" w:color="auto"/>
            <w:right w:val="none" w:sz="0" w:space="0" w:color="auto"/>
          </w:divBdr>
        </w:div>
        <w:div w:id="1037463524">
          <w:marLeft w:val="1166"/>
          <w:marRight w:val="0"/>
          <w:marTop w:val="62"/>
          <w:marBottom w:val="0"/>
          <w:divBdr>
            <w:top w:val="none" w:sz="0" w:space="0" w:color="auto"/>
            <w:left w:val="none" w:sz="0" w:space="0" w:color="auto"/>
            <w:bottom w:val="none" w:sz="0" w:space="0" w:color="auto"/>
            <w:right w:val="none" w:sz="0" w:space="0" w:color="auto"/>
          </w:divBdr>
        </w:div>
        <w:div w:id="1703826194">
          <w:marLeft w:val="1166"/>
          <w:marRight w:val="0"/>
          <w:marTop w:val="62"/>
          <w:marBottom w:val="0"/>
          <w:divBdr>
            <w:top w:val="none" w:sz="0" w:space="0" w:color="auto"/>
            <w:left w:val="none" w:sz="0" w:space="0" w:color="auto"/>
            <w:bottom w:val="none" w:sz="0" w:space="0" w:color="auto"/>
            <w:right w:val="none" w:sz="0" w:space="0" w:color="auto"/>
          </w:divBdr>
        </w:div>
        <w:div w:id="65543444">
          <w:marLeft w:val="547"/>
          <w:marRight w:val="0"/>
          <w:marTop w:val="72"/>
          <w:marBottom w:val="0"/>
          <w:divBdr>
            <w:top w:val="none" w:sz="0" w:space="0" w:color="auto"/>
            <w:left w:val="none" w:sz="0" w:space="0" w:color="auto"/>
            <w:bottom w:val="none" w:sz="0" w:space="0" w:color="auto"/>
            <w:right w:val="none" w:sz="0" w:space="0" w:color="auto"/>
          </w:divBdr>
        </w:div>
        <w:div w:id="1176190944">
          <w:marLeft w:val="1166"/>
          <w:marRight w:val="0"/>
          <w:marTop w:val="62"/>
          <w:marBottom w:val="0"/>
          <w:divBdr>
            <w:top w:val="none" w:sz="0" w:space="0" w:color="auto"/>
            <w:left w:val="none" w:sz="0" w:space="0" w:color="auto"/>
            <w:bottom w:val="none" w:sz="0" w:space="0" w:color="auto"/>
            <w:right w:val="none" w:sz="0" w:space="0" w:color="auto"/>
          </w:divBdr>
        </w:div>
        <w:div w:id="2126347442">
          <w:marLeft w:val="1166"/>
          <w:marRight w:val="0"/>
          <w:marTop w:val="62"/>
          <w:marBottom w:val="0"/>
          <w:divBdr>
            <w:top w:val="none" w:sz="0" w:space="0" w:color="auto"/>
            <w:left w:val="none" w:sz="0" w:space="0" w:color="auto"/>
            <w:bottom w:val="none" w:sz="0" w:space="0" w:color="auto"/>
            <w:right w:val="none" w:sz="0" w:space="0" w:color="auto"/>
          </w:divBdr>
        </w:div>
        <w:div w:id="1712456680">
          <w:marLeft w:val="1166"/>
          <w:marRight w:val="0"/>
          <w:marTop w:val="62"/>
          <w:marBottom w:val="0"/>
          <w:divBdr>
            <w:top w:val="none" w:sz="0" w:space="0" w:color="auto"/>
            <w:left w:val="none" w:sz="0" w:space="0" w:color="auto"/>
            <w:bottom w:val="none" w:sz="0" w:space="0" w:color="auto"/>
            <w:right w:val="none" w:sz="0" w:space="0" w:color="auto"/>
          </w:divBdr>
        </w:div>
        <w:div w:id="1974480514">
          <w:marLeft w:val="1166"/>
          <w:marRight w:val="0"/>
          <w:marTop w:val="62"/>
          <w:marBottom w:val="0"/>
          <w:divBdr>
            <w:top w:val="none" w:sz="0" w:space="0" w:color="auto"/>
            <w:left w:val="none" w:sz="0" w:space="0" w:color="auto"/>
            <w:bottom w:val="none" w:sz="0" w:space="0" w:color="auto"/>
            <w:right w:val="none" w:sz="0" w:space="0" w:color="auto"/>
          </w:divBdr>
        </w:div>
        <w:div w:id="1962879613">
          <w:marLeft w:val="547"/>
          <w:marRight w:val="0"/>
          <w:marTop w:val="72"/>
          <w:marBottom w:val="0"/>
          <w:divBdr>
            <w:top w:val="none" w:sz="0" w:space="0" w:color="auto"/>
            <w:left w:val="none" w:sz="0" w:space="0" w:color="auto"/>
            <w:bottom w:val="none" w:sz="0" w:space="0" w:color="auto"/>
            <w:right w:val="none" w:sz="0" w:space="0" w:color="auto"/>
          </w:divBdr>
        </w:div>
        <w:div w:id="1010907618">
          <w:marLeft w:val="547"/>
          <w:marRight w:val="0"/>
          <w:marTop w:val="72"/>
          <w:marBottom w:val="0"/>
          <w:divBdr>
            <w:top w:val="none" w:sz="0" w:space="0" w:color="auto"/>
            <w:left w:val="none" w:sz="0" w:space="0" w:color="auto"/>
            <w:bottom w:val="none" w:sz="0" w:space="0" w:color="auto"/>
            <w:right w:val="none" w:sz="0" w:space="0" w:color="auto"/>
          </w:divBdr>
        </w:div>
        <w:div w:id="328364403">
          <w:marLeft w:val="547"/>
          <w:marRight w:val="0"/>
          <w:marTop w:val="72"/>
          <w:marBottom w:val="0"/>
          <w:divBdr>
            <w:top w:val="none" w:sz="0" w:space="0" w:color="auto"/>
            <w:left w:val="none" w:sz="0" w:space="0" w:color="auto"/>
            <w:bottom w:val="none" w:sz="0" w:space="0" w:color="auto"/>
            <w:right w:val="none" w:sz="0" w:space="0" w:color="auto"/>
          </w:divBdr>
        </w:div>
      </w:divsChild>
    </w:div>
    <w:div w:id="94372982">
      <w:bodyDiv w:val="1"/>
      <w:marLeft w:val="0"/>
      <w:marRight w:val="0"/>
      <w:marTop w:val="0"/>
      <w:marBottom w:val="0"/>
      <w:divBdr>
        <w:top w:val="none" w:sz="0" w:space="0" w:color="auto"/>
        <w:left w:val="none" w:sz="0" w:space="0" w:color="auto"/>
        <w:bottom w:val="none" w:sz="0" w:space="0" w:color="auto"/>
        <w:right w:val="none" w:sz="0" w:space="0" w:color="auto"/>
      </w:divBdr>
      <w:divsChild>
        <w:div w:id="1998219069">
          <w:marLeft w:val="547"/>
          <w:marRight w:val="0"/>
          <w:marTop w:val="96"/>
          <w:marBottom w:val="0"/>
          <w:divBdr>
            <w:top w:val="none" w:sz="0" w:space="0" w:color="auto"/>
            <w:left w:val="none" w:sz="0" w:space="0" w:color="auto"/>
            <w:bottom w:val="none" w:sz="0" w:space="0" w:color="auto"/>
            <w:right w:val="none" w:sz="0" w:space="0" w:color="auto"/>
          </w:divBdr>
        </w:div>
        <w:div w:id="1298072233">
          <w:marLeft w:val="547"/>
          <w:marRight w:val="0"/>
          <w:marTop w:val="96"/>
          <w:marBottom w:val="0"/>
          <w:divBdr>
            <w:top w:val="none" w:sz="0" w:space="0" w:color="auto"/>
            <w:left w:val="none" w:sz="0" w:space="0" w:color="auto"/>
            <w:bottom w:val="none" w:sz="0" w:space="0" w:color="auto"/>
            <w:right w:val="none" w:sz="0" w:space="0" w:color="auto"/>
          </w:divBdr>
        </w:div>
      </w:divsChild>
    </w:div>
    <w:div w:id="9486270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60393284">
      <w:bodyDiv w:val="1"/>
      <w:marLeft w:val="0"/>
      <w:marRight w:val="0"/>
      <w:marTop w:val="0"/>
      <w:marBottom w:val="0"/>
      <w:divBdr>
        <w:top w:val="none" w:sz="0" w:space="0" w:color="auto"/>
        <w:left w:val="none" w:sz="0" w:space="0" w:color="auto"/>
        <w:bottom w:val="none" w:sz="0" w:space="0" w:color="auto"/>
        <w:right w:val="none" w:sz="0" w:space="0" w:color="auto"/>
      </w:divBdr>
    </w:div>
    <w:div w:id="173998736">
      <w:bodyDiv w:val="1"/>
      <w:marLeft w:val="0"/>
      <w:marRight w:val="0"/>
      <w:marTop w:val="0"/>
      <w:marBottom w:val="0"/>
      <w:divBdr>
        <w:top w:val="none" w:sz="0" w:space="0" w:color="auto"/>
        <w:left w:val="none" w:sz="0" w:space="0" w:color="auto"/>
        <w:bottom w:val="none" w:sz="0" w:space="0" w:color="auto"/>
        <w:right w:val="none" w:sz="0" w:space="0" w:color="auto"/>
      </w:divBdr>
    </w:div>
    <w:div w:id="1772324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822113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2873040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40414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8804625">
      <w:bodyDiv w:val="1"/>
      <w:marLeft w:val="0"/>
      <w:marRight w:val="0"/>
      <w:marTop w:val="0"/>
      <w:marBottom w:val="0"/>
      <w:divBdr>
        <w:top w:val="none" w:sz="0" w:space="0" w:color="auto"/>
        <w:left w:val="none" w:sz="0" w:space="0" w:color="auto"/>
        <w:bottom w:val="none" w:sz="0" w:space="0" w:color="auto"/>
        <w:right w:val="none" w:sz="0" w:space="0" w:color="auto"/>
      </w:divBdr>
      <w:divsChild>
        <w:div w:id="478614646">
          <w:marLeft w:val="547"/>
          <w:marRight w:val="0"/>
          <w:marTop w:val="106"/>
          <w:marBottom w:val="0"/>
          <w:divBdr>
            <w:top w:val="none" w:sz="0" w:space="0" w:color="auto"/>
            <w:left w:val="none" w:sz="0" w:space="0" w:color="auto"/>
            <w:bottom w:val="none" w:sz="0" w:space="0" w:color="auto"/>
            <w:right w:val="none" w:sz="0" w:space="0" w:color="auto"/>
          </w:divBdr>
        </w:div>
        <w:div w:id="1802918286">
          <w:marLeft w:val="1166"/>
          <w:marRight w:val="0"/>
          <w:marTop w:val="91"/>
          <w:marBottom w:val="0"/>
          <w:divBdr>
            <w:top w:val="none" w:sz="0" w:space="0" w:color="auto"/>
            <w:left w:val="none" w:sz="0" w:space="0" w:color="auto"/>
            <w:bottom w:val="none" w:sz="0" w:space="0" w:color="auto"/>
            <w:right w:val="none" w:sz="0" w:space="0" w:color="auto"/>
          </w:divBdr>
        </w:div>
        <w:div w:id="845093864">
          <w:marLeft w:val="547"/>
          <w:marRight w:val="0"/>
          <w:marTop w:val="10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6478671">
      <w:bodyDiv w:val="1"/>
      <w:marLeft w:val="0"/>
      <w:marRight w:val="0"/>
      <w:marTop w:val="0"/>
      <w:marBottom w:val="0"/>
      <w:divBdr>
        <w:top w:val="none" w:sz="0" w:space="0" w:color="auto"/>
        <w:left w:val="none" w:sz="0" w:space="0" w:color="auto"/>
        <w:bottom w:val="none" w:sz="0" w:space="0" w:color="auto"/>
        <w:right w:val="none" w:sz="0" w:space="0" w:color="auto"/>
      </w:divBdr>
    </w:div>
    <w:div w:id="334379090">
      <w:bodyDiv w:val="1"/>
      <w:marLeft w:val="0"/>
      <w:marRight w:val="0"/>
      <w:marTop w:val="0"/>
      <w:marBottom w:val="0"/>
      <w:divBdr>
        <w:top w:val="none" w:sz="0" w:space="0" w:color="auto"/>
        <w:left w:val="none" w:sz="0" w:space="0" w:color="auto"/>
        <w:bottom w:val="none" w:sz="0" w:space="0" w:color="auto"/>
        <w:right w:val="none" w:sz="0" w:space="0" w:color="auto"/>
      </w:divBdr>
      <w:divsChild>
        <w:div w:id="1969046152">
          <w:marLeft w:val="547"/>
          <w:marRight w:val="0"/>
          <w:marTop w:val="115"/>
          <w:marBottom w:val="0"/>
          <w:divBdr>
            <w:top w:val="none" w:sz="0" w:space="0" w:color="auto"/>
            <w:left w:val="none" w:sz="0" w:space="0" w:color="auto"/>
            <w:bottom w:val="none" w:sz="0" w:space="0" w:color="auto"/>
            <w:right w:val="none" w:sz="0" w:space="0" w:color="auto"/>
          </w:divBdr>
        </w:div>
        <w:div w:id="207104807">
          <w:marLeft w:val="547"/>
          <w:marRight w:val="0"/>
          <w:marTop w:val="115"/>
          <w:marBottom w:val="0"/>
          <w:divBdr>
            <w:top w:val="none" w:sz="0" w:space="0" w:color="auto"/>
            <w:left w:val="none" w:sz="0" w:space="0" w:color="auto"/>
            <w:bottom w:val="none" w:sz="0" w:space="0" w:color="auto"/>
            <w:right w:val="none" w:sz="0" w:space="0" w:color="auto"/>
          </w:divBdr>
        </w:div>
      </w:divsChild>
    </w:div>
    <w:div w:id="334770497">
      <w:bodyDiv w:val="1"/>
      <w:marLeft w:val="0"/>
      <w:marRight w:val="0"/>
      <w:marTop w:val="0"/>
      <w:marBottom w:val="0"/>
      <w:divBdr>
        <w:top w:val="none" w:sz="0" w:space="0" w:color="auto"/>
        <w:left w:val="none" w:sz="0" w:space="0" w:color="auto"/>
        <w:bottom w:val="none" w:sz="0" w:space="0" w:color="auto"/>
        <w:right w:val="none" w:sz="0" w:space="0" w:color="auto"/>
      </w:divBdr>
      <w:divsChild>
        <w:div w:id="431512086">
          <w:marLeft w:val="1166"/>
          <w:marRight w:val="0"/>
          <w:marTop w:val="91"/>
          <w:marBottom w:val="0"/>
          <w:divBdr>
            <w:top w:val="none" w:sz="0" w:space="0" w:color="auto"/>
            <w:left w:val="none" w:sz="0" w:space="0" w:color="auto"/>
            <w:bottom w:val="none" w:sz="0" w:space="0" w:color="auto"/>
            <w:right w:val="none" w:sz="0" w:space="0" w:color="auto"/>
          </w:divBdr>
        </w:div>
        <w:div w:id="1380975311">
          <w:marLeft w:val="1627"/>
          <w:marRight w:val="0"/>
          <w:marTop w:val="82"/>
          <w:marBottom w:val="0"/>
          <w:divBdr>
            <w:top w:val="none" w:sz="0" w:space="0" w:color="auto"/>
            <w:left w:val="none" w:sz="0" w:space="0" w:color="auto"/>
            <w:bottom w:val="none" w:sz="0" w:space="0" w:color="auto"/>
            <w:right w:val="none" w:sz="0" w:space="0" w:color="auto"/>
          </w:divBdr>
        </w:div>
        <w:div w:id="520508839">
          <w:marLeft w:val="2074"/>
          <w:marRight w:val="0"/>
          <w:marTop w:val="72"/>
          <w:marBottom w:val="0"/>
          <w:divBdr>
            <w:top w:val="none" w:sz="0" w:space="0" w:color="auto"/>
            <w:left w:val="none" w:sz="0" w:space="0" w:color="auto"/>
            <w:bottom w:val="none" w:sz="0" w:space="0" w:color="auto"/>
            <w:right w:val="none" w:sz="0" w:space="0" w:color="auto"/>
          </w:divBdr>
        </w:div>
        <w:div w:id="639963433">
          <w:marLeft w:val="2074"/>
          <w:marRight w:val="0"/>
          <w:marTop w:val="72"/>
          <w:marBottom w:val="0"/>
          <w:divBdr>
            <w:top w:val="none" w:sz="0" w:space="0" w:color="auto"/>
            <w:left w:val="none" w:sz="0" w:space="0" w:color="auto"/>
            <w:bottom w:val="none" w:sz="0" w:space="0" w:color="auto"/>
            <w:right w:val="none" w:sz="0" w:space="0" w:color="auto"/>
          </w:divBdr>
        </w:div>
        <w:div w:id="715471565">
          <w:marLeft w:val="1627"/>
          <w:marRight w:val="0"/>
          <w:marTop w:val="82"/>
          <w:marBottom w:val="0"/>
          <w:divBdr>
            <w:top w:val="none" w:sz="0" w:space="0" w:color="auto"/>
            <w:left w:val="none" w:sz="0" w:space="0" w:color="auto"/>
            <w:bottom w:val="none" w:sz="0" w:space="0" w:color="auto"/>
            <w:right w:val="none" w:sz="0" w:space="0" w:color="auto"/>
          </w:divBdr>
        </w:div>
        <w:div w:id="205602597">
          <w:marLeft w:val="1627"/>
          <w:marRight w:val="0"/>
          <w:marTop w:val="82"/>
          <w:marBottom w:val="0"/>
          <w:divBdr>
            <w:top w:val="none" w:sz="0" w:space="0" w:color="auto"/>
            <w:left w:val="none" w:sz="0" w:space="0" w:color="auto"/>
            <w:bottom w:val="none" w:sz="0" w:space="0" w:color="auto"/>
            <w:right w:val="none" w:sz="0" w:space="0" w:color="auto"/>
          </w:divBdr>
        </w:div>
      </w:divsChild>
    </w:div>
    <w:div w:id="355886363">
      <w:bodyDiv w:val="1"/>
      <w:marLeft w:val="0"/>
      <w:marRight w:val="0"/>
      <w:marTop w:val="0"/>
      <w:marBottom w:val="0"/>
      <w:divBdr>
        <w:top w:val="none" w:sz="0" w:space="0" w:color="auto"/>
        <w:left w:val="none" w:sz="0" w:space="0" w:color="auto"/>
        <w:bottom w:val="none" w:sz="0" w:space="0" w:color="auto"/>
        <w:right w:val="none" w:sz="0" w:space="0" w:color="auto"/>
      </w:divBdr>
      <w:divsChild>
        <w:div w:id="1615399687">
          <w:marLeft w:val="1080"/>
          <w:marRight w:val="0"/>
          <w:marTop w:val="0"/>
          <w:marBottom w:val="0"/>
          <w:divBdr>
            <w:top w:val="none" w:sz="0" w:space="0" w:color="auto"/>
            <w:left w:val="none" w:sz="0" w:space="0" w:color="auto"/>
            <w:bottom w:val="none" w:sz="0" w:space="0" w:color="auto"/>
            <w:right w:val="none" w:sz="0" w:space="0" w:color="auto"/>
          </w:divBdr>
        </w:div>
      </w:divsChild>
    </w:div>
    <w:div w:id="364913140">
      <w:bodyDiv w:val="1"/>
      <w:marLeft w:val="0"/>
      <w:marRight w:val="0"/>
      <w:marTop w:val="0"/>
      <w:marBottom w:val="0"/>
      <w:divBdr>
        <w:top w:val="none" w:sz="0" w:space="0" w:color="auto"/>
        <w:left w:val="none" w:sz="0" w:space="0" w:color="auto"/>
        <w:bottom w:val="none" w:sz="0" w:space="0" w:color="auto"/>
        <w:right w:val="none" w:sz="0" w:space="0" w:color="auto"/>
      </w:divBdr>
      <w:divsChild>
        <w:div w:id="832261544">
          <w:marLeft w:val="547"/>
          <w:marRight w:val="0"/>
          <w:marTop w:val="82"/>
          <w:marBottom w:val="0"/>
          <w:divBdr>
            <w:top w:val="none" w:sz="0" w:space="0" w:color="auto"/>
            <w:left w:val="none" w:sz="0" w:space="0" w:color="auto"/>
            <w:bottom w:val="none" w:sz="0" w:space="0" w:color="auto"/>
            <w:right w:val="none" w:sz="0" w:space="0" w:color="auto"/>
          </w:divBdr>
        </w:div>
        <w:div w:id="973019485">
          <w:marLeft w:val="1166"/>
          <w:marRight w:val="0"/>
          <w:marTop w:val="67"/>
          <w:marBottom w:val="0"/>
          <w:divBdr>
            <w:top w:val="none" w:sz="0" w:space="0" w:color="auto"/>
            <w:left w:val="none" w:sz="0" w:space="0" w:color="auto"/>
            <w:bottom w:val="none" w:sz="0" w:space="0" w:color="auto"/>
            <w:right w:val="none" w:sz="0" w:space="0" w:color="auto"/>
          </w:divBdr>
        </w:div>
        <w:div w:id="243415769">
          <w:marLeft w:val="1166"/>
          <w:marRight w:val="0"/>
          <w:marTop w:val="67"/>
          <w:marBottom w:val="0"/>
          <w:divBdr>
            <w:top w:val="none" w:sz="0" w:space="0" w:color="auto"/>
            <w:left w:val="none" w:sz="0" w:space="0" w:color="auto"/>
            <w:bottom w:val="none" w:sz="0" w:space="0" w:color="auto"/>
            <w:right w:val="none" w:sz="0" w:space="0" w:color="auto"/>
          </w:divBdr>
        </w:div>
        <w:div w:id="150027777">
          <w:marLeft w:val="1166"/>
          <w:marRight w:val="0"/>
          <w:marTop w:val="67"/>
          <w:marBottom w:val="0"/>
          <w:divBdr>
            <w:top w:val="none" w:sz="0" w:space="0" w:color="auto"/>
            <w:left w:val="none" w:sz="0" w:space="0" w:color="auto"/>
            <w:bottom w:val="none" w:sz="0" w:space="0" w:color="auto"/>
            <w:right w:val="none" w:sz="0" w:space="0" w:color="auto"/>
          </w:divBdr>
        </w:div>
        <w:div w:id="1486125604">
          <w:marLeft w:val="1166"/>
          <w:marRight w:val="0"/>
          <w:marTop w:val="67"/>
          <w:marBottom w:val="0"/>
          <w:divBdr>
            <w:top w:val="none" w:sz="0" w:space="0" w:color="auto"/>
            <w:left w:val="none" w:sz="0" w:space="0" w:color="auto"/>
            <w:bottom w:val="none" w:sz="0" w:space="0" w:color="auto"/>
            <w:right w:val="none" w:sz="0" w:space="0" w:color="auto"/>
          </w:divBdr>
        </w:div>
        <w:div w:id="2125343632">
          <w:marLeft w:val="547"/>
          <w:marRight w:val="0"/>
          <w:marTop w:val="82"/>
          <w:marBottom w:val="0"/>
          <w:divBdr>
            <w:top w:val="none" w:sz="0" w:space="0" w:color="auto"/>
            <w:left w:val="none" w:sz="0" w:space="0" w:color="auto"/>
            <w:bottom w:val="none" w:sz="0" w:space="0" w:color="auto"/>
            <w:right w:val="none" w:sz="0" w:space="0" w:color="auto"/>
          </w:divBdr>
        </w:div>
        <w:div w:id="2038267675">
          <w:marLeft w:val="1166"/>
          <w:marRight w:val="0"/>
          <w:marTop w:val="67"/>
          <w:marBottom w:val="0"/>
          <w:divBdr>
            <w:top w:val="none" w:sz="0" w:space="0" w:color="auto"/>
            <w:left w:val="none" w:sz="0" w:space="0" w:color="auto"/>
            <w:bottom w:val="none" w:sz="0" w:space="0" w:color="auto"/>
            <w:right w:val="none" w:sz="0" w:space="0" w:color="auto"/>
          </w:divBdr>
        </w:div>
        <w:div w:id="430124889">
          <w:marLeft w:val="547"/>
          <w:marRight w:val="0"/>
          <w:marTop w:val="82"/>
          <w:marBottom w:val="0"/>
          <w:divBdr>
            <w:top w:val="none" w:sz="0" w:space="0" w:color="auto"/>
            <w:left w:val="none" w:sz="0" w:space="0" w:color="auto"/>
            <w:bottom w:val="none" w:sz="0" w:space="0" w:color="auto"/>
            <w:right w:val="none" w:sz="0" w:space="0" w:color="auto"/>
          </w:divBdr>
        </w:div>
        <w:div w:id="1221401138">
          <w:marLeft w:val="1166"/>
          <w:marRight w:val="0"/>
          <w:marTop w:val="67"/>
          <w:marBottom w:val="0"/>
          <w:divBdr>
            <w:top w:val="none" w:sz="0" w:space="0" w:color="auto"/>
            <w:left w:val="none" w:sz="0" w:space="0" w:color="auto"/>
            <w:bottom w:val="none" w:sz="0" w:space="0" w:color="auto"/>
            <w:right w:val="none" w:sz="0" w:space="0" w:color="auto"/>
          </w:divBdr>
        </w:div>
        <w:div w:id="242305223">
          <w:marLeft w:val="1627"/>
          <w:marRight w:val="0"/>
          <w:marTop w:val="62"/>
          <w:marBottom w:val="0"/>
          <w:divBdr>
            <w:top w:val="none" w:sz="0" w:space="0" w:color="auto"/>
            <w:left w:val="none" w:sz="0" w:space="0" w:color="auto"/>
            <w:bottom w:val="none" w:sz="0" w:space="0" w:color="auto"/>
            <w:right w:val="none" w:sz="0" w:space="0" w:color="auto"/>
          </w:divBdr>
        </w:div>
        <w:div w:id="1244989283">
          <w:marLeft w:val="1166"/>
          <w:marRight w:val="0"/>
          <w:marTop w:val="67"/>
          <w:marBottom w:val="0"/>
          <w:divBdr>
            <w:top w:val="none" w:sz="0" w:space="0" w:color="auto"/>
            <w:left w:val="none" w:sz="0" w:space="0" w:color="auto"/>
            <w:bottom w:val="none" w:sz="0" w:space="0" w:color="auto"/>
            <w:right w:val="none" w:sz="0" w:space="0" w:color="auto"/>
          </w:divBdr>
        </w:div>
        <w:div w:id="182011483">
          <w:marLeft w:val="1627"/>
          <w:marRight w:val="0"/>
          <w:marTop w:val="62"/>
          <w:marBottom w:val="0"/>
          <w:divBdr>
            <w:top w:val="none" w:sz="0" w:space="0" w:color="auto"/>
            <w:left w:val="none" w:sz="0" w:space="0" w:color="auto"/>
            <w:bottom w:val="none" w:sz="0" w:space="0" w:color="auto"/>
            <w:right w:val="none" w:sz="0" w:space="0" w:color="auto"/>
          </w:divBdr>
        </w:div>
        <w:div w:id="1231576441">
          <w:marLeft w:val="1627"/>
          <w:marRight w:val="0"/>
          <w:marTop w:val="62"/>
          <w:marBottom w:val="0"/>
          <w:divBdr>
            <w:top w:val="none" w:sz="0" w:space="0" w:color="auto"/>
            <w:left w:val="none" w:sz="0" w:space="0" w:color="auto"/>
            <w:bottom w:val="none" w:sz="0" w:space="0" w:color="auto"/>
            <w:right w:val="none" w:sz="0" w:space="0" w:color="auto"/>
          </w:divBdr>
        </w:div>
        <w:div w:id="280301948">
          <w:marLeft w:val="2074"/>
          <w:marRight w:val="0"/>
          <w:marTop w:val="53"/>
          <w:marBottom w:val="0"/>
          <w:divBdr>
            <w:top w:val="none" w:sz="0" w:space="0" w:color="auto"/>
            <w:left w:val="none" w:sz="0" w:space="0" w:color="auto"/>
            <w:bottom w:val="none" w:sz="0" w:space="0" w:color="auto"/>
            <w:right w:val="none" w:sz="0" w:space="0" w:color="auto"/>
          </w:divBdr>
        </w:div>
        <w:div w:id="251352814">
          <w:marLeft w:val="547"/>
          <w:marRight w:val="0"/>
          <w:marTop w:val="82"/>
          <w:marBottom w:val="0"/>
          <w:divBdr>
            <w:top w:val="none" w:sz="0" w:space="0" w:color="auto"/>
            <w:left w:val="none" w:sz="0" w:space="0" w:color="auto"/>
            <w:bottom w:val="none" w:sz="0" w:space="0" w:color="auto"/>
            <w:right w:val="none" w:sz="0" w:space="0" w:color="auto"/>
          </w:divBdr>
        </w:div>
        <w:div w:id="242030880">
          <w:marLeft w:val="1166"/>
          <w:marRight w:val="0"/>
          <w:marTop w:val="67"/>
          <w:marBottom w:val="0"/>
          <w:divBdr>
            <w:top w:val="none" w:sz="0" w:space="0" w:color="auto"/>
            <w:left w:val="none" w:sz="0" w:space="0" w:color="auto"/>
            <w:bottom w:val="none" w:sz="0" w:space="0" w:color="auto"/>
            <w:right w:val="none" w:sz="0" w:space="0" w:color="auto"/>
          </w:divBdr>
        </w:div>
        <w:div w:id="918560020">
          <w:marLeft w:val="1627"/>
          <w:marRight w:val="0"/>
          <w:marTop w:val="62"/>
          <w:marBottom w:val="0"/>
          <w:divBdr>
            <w:top w:val="none" w:sz="0" w:space="0" w:color="auto"/>
            <w:left w:val="none" w:sz="0" w:space="0" w:color="auto"/>
            <w:bottom w:val="none" w:sz="0" w:space="0" w:color="auto"/>
            <w:right w:val="none" w:sz="0" w:space="0" w:color="auto"/>
          </w:divBdr>
        </w:div>
        <w:div w:id="536889525">
          <w:marLeft w:val="1166"/>
          <w:marRight w:val="0"/>
          <w:marTop w:val="67"/>
          <w:marBottom w:val="0"/>
          <w:divBdr>
            <w:top w:val="none" w:sz="0" w:space="0" w:color="auto"/>
            <w:left w:val="none" w:sz="0" w:space="0" w:color="auto"/>
            <w:bottom w:val="none" w:sz="0" w:space="0" w:color="auto"/>
            <w:right w:val="none" w:sz="0" w:space="0" w:color="auto"/>
          </w:divBdr>
        </w:div>
        <w:div w:id="480462690">
          <w:marLeft w:val="547"/>
          <w:marRight w:val="0"/>
          <w:marTop w:val="82"/>
          <w:marBottom w:val="0"/>
          <w:divBdr>
            <w:top w:val="none" w:sz="0" w:space="0" w:color="auto"/>
            <w:left w:val="none" w:sz="0" w:space="0" w:color="auto"/>
            <w:bottom w:val="none" w:sz="0" w:space="0" w:color="auto"/>
            <w:right w:val="none" w:sz="0" w:space="0" w:color="auto"/>
          </w:divBdr>
        </w:div>
        <w:div w:id="117454848">
          <w:marLeft w:val="1166"/>
          <w:marRight w:val="0"/>
          <w:marTop w:val="67"/>
          <w:marBottom w:val="0"/>
          <w:divBdr>
            <w:top w:val="none" w:sz="0" w:space="0" w:color="auto"/>
            <w:left w:val="none" w:sz="0" w:space="0" w:color="auto"/>
            <w:bottom w:val="none" w:sz="0" w:space="0" w:color="auto"/>
            <w:right w:val="none" w:sz="0" w:space="0" w:color="auto"/>
          </w:divBdr>
        </w:div>
        <w:div w:id="1801919606">
          <w:marLeft w:val="1166"/>
          <w:marRight w:val="0"/>
          <w:marTop w:val="67"/>
          <w:marBottom w:val="0"/>
          <w:divBdr>
            <w:top w:val="none" w:sz="0" w:space="0" w:color="auto"/>
            <w:left w:val="none" w:sz="0" w:space="0" w:color="auto"/>
            <w:bottom w:val="none" w:sz="0" w:space="0" w:color="auto"/>
            <w:right w:val="none" w:sz="0" w:space="0" w:color="auto"/>
          </w:divBdr>
        </w:div>
        <w:div w:id="944265255">
          <w:marLeft w:val="1166"/>
          <w:marRight w:val="0"/>
          <w:marTop w:val="67"/>
          <w:marBottom w:val="0"/>
          <w:divBdr>
            <w:top w:val="none" w:sz="0" w:space="0" w:color="auto"/>
            <w:left w:val="none" w:sz="0" w:space="0" w:color="auto"/>
            <w:bottom w:val="none" w:sz="0" w:space="0" w:color="auto"/>
            <w:right w:val="none" w:sz="0" w:space="0" w:color="auto"/>
          </w:divBdr>
        </w:div>
        <w:div w:id="2126999897">
          <w:marLeft w:val="547"/>
          <w:marRight w:val="0"/>
          <w:marTop w:val="82"/>
          <w:marBottom w:val="0"/>
          <w:divBdr>
            <w:top w:val="none" w:sz="0" w:space="0" w:color="auto"/>
            <w:left w:val="none" w:sz="0" w:space="0" w:color="auto"/>
            <w:bottom w:val="none" w:sz="0" w:space="0" w:color="auto"/>
            <w:right w:val="none" w:sz="0" w:space="0" w:color="auto"/>
          </w:divBdr>
        </w:div>
      </w:divsChild>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677766">
      <w:bodyDiv w:val="1"/>
      <w:marLeft w:val="0"/>
      <w:marRight w:val="0"/>
      <w:marTop w:val="0"/>
      <w:marBottom w:val="0"/>
      <w:divBdr>
        <w:top w:val="none" w:sz="0" w:space="0" w:color="auto"/>
        <w:left w:val="none" w:sz="0" w:space="0" w:color="auto"/>
        <w:bottom w:val="none" w:sz="0" w:space="0" w:color="auto"/>
        <w:right w:val="none" w:sz="0" w:space="0" w:color="auto"/>
      </w:divBdr>
    </w:div>
    <w:div w:id="46420232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706768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014914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724323">
      <w:bodyDiv w:val="1"/>
      <w:marLeft w:val="0"/>
      <w:marRight w:val="0"/>
      <w:marTop w:val="0"/>
      <w:marBottom w:val="0"/>
      <w:divBdr>
        <w:top w:val="none" w:sz="0" w:space="0" w:color="auto"/>
        <w:left w:val="none" w:sz="0" w:space="0" w:color="auto"/>
        <w:bottom w:val="none" w:sz="0" w:space="0" w:color="auto"/>
        <w:right w:val="none" w:sz="0" w:space="0" w:color="auto"/>
      </w:divBdr>
    </w:div>
    <w:div w:id="534738326">
      <w:bodyDiv w:val="1"/>
      <w:marLeft w:val="0"/>
      <w:marRight w:val="0"/>
      <w:marTop w:val="0"/>
      <w:marBottom w:val="0"/>
      <w:divBdr>
        <w:top w:val="none" w:sz="0" w:space="0" w:color="auto"/>
        <w:left w:val="none" w:sz="0" w:space="0" w:color="auto"/>
        <w:bottom w:val="none" w:sz="0" w:space="0" w:color="auto"/>
        <w:right w:val="none" w:sz="0" w:space="0" w:color="auto"/>
      </w:divBdr>
      <w:divsChild>
        <w:div w:id="1893879661">
          <w:marLeft w:val="547"/>
          <w:marRight w:val="0"/>
          <w:marTop w:val="82"/>
          <w:marBottom w:val="0"/>
          <w:divBdr>
            <w:top w:val="none" w:sz="0" w:space="0" w:color="auto"/>
            <w:left w:val="none" w:sz="0" w:space="0" w:color="auto"/>
            <w:bottom w:val="none" w:sz="0" w:space="0" w:color="auto"/>
            <w:right w:val="none" w:sz="0" w:space="0" w:color="auto"/>
          </w:divBdr>
        </w:div>
        <w:div w:id="2013071872">
          <w:marLeft w:val="1166"/>
          <w:marRight w:val="0"/>
          <w:marTop w:val="67"/>
          <w:marBottom w:val="0"/>
          <w:divBdr>
            <w:top w:val="none" w:sz="0" w:space="0" w:color="auto"/>
            <w:left w:val="none" w:sz="0" w:space="0" w:color="auto"/>
            <w:bottom w:val="none" w:sz="0" w:space="0" w:color="auto"/>
            <w:right w:val="none" w:sz="0" w:space="0" w:color="auto"/>
          </w:divBdr>
        </w:div>
      </w:divsChild>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26473796">
      <w:bodyDiv w:val="1"/>
      <w:marLeft w:val="0"/>
      <w:marRight w:val="0"/>
      <w:marTop w:val="0"/>
      <w:marBottom w:val="0"/>
      <w:divBdr>
        <w:top w:val="none" w:sz="0" w:space="0" w:color="auto"/>
        <w:left w:val="none" w:sz="0" w:space="0" w:color="auto"/>
        <w:bottom w:val="none" w:sz="0" w:space="0" w:color="auto"/>
        <w:right w:val="none" w:sz="0" w:space="0" w:color="auto"/>
      </w:divBdr>
      <w:divsChild>
        <w:div w:id="1131290831">
          <w:marLeft w:val="533"/>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446859">
      <w:bodyDiv w:val="1"/>
      <w:marLeft w:val="0"/>
      <w:marRight w:val="0"/>
      <w:marTop w:val="0"/>
      <w:marBottom w:val="0"/>
      <w:divBdr>
        <w:top w:val="none" w:sz="0" w:space="0" w:color="auto"/>
        <w:left w:val="none" w:sz="0" w:space="0" w:color="auto"/>
        <w:bottom w:val="none" w:sz="0" w:space="0" w:color="auto"/>
        <w:right w:val="none" w:sz="0" w:space="0" w:color="auto"/>
      </w:divBdr>
      <w:divsChild>
        <w:div w:id="1765880746">
          <w:marLeft w:val="533"/>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678777424">
      <w:bodyDiv w:val="1"/>
      <w:marLeft w:val="0"/>
      <w:marRight w:val="0"/>
      <w:marTop w:val="0"/>
      <w:marBottom w:val="0"/>
      <w:divBdr>
        <w:top w:val="none" w:sz="0" w:space="0" w:color="auto"/>
        <w:left w:val="none" w:sz="0" w:space="0" w:color="auto"/>
        <w:bottom w:val="none" w:sz="0" w:space="0" w:color="auto"/>
        <w:right w:val="none" w:sz="0" w:space="0" w:color="auto"/>
      </w:divBdr>
      <w:divsChild>
        <w:div w:id="1033076320">
          <w:marLeft w:val="547"/>
          <w:marRight w:val="0"/>
          <w:marTop w:val="0"/>
          <w:marBottom w:val="0"/>
          <w:divBdr>
            <w:top w:val="none" w:sz="0" w:space="0" w:color="auto"/>
            <w:left w:val="none" w:sz="0" w:space="0" w:color="auto"/>
            <w:bottom w:val="none" w:sz="0" w:space="0" w:color="auto"/>
            <w:right w:val="none" w:sz="0" w:space="0" w:color="auto"/>
          </w:divBdr>
        </w:div>
        <w:div w:id="1879202391">
          <w:marLeft w:val="547"/>
          <w:marRight w:val="0"/>
          <w:marTop w:val="0"/>
          <w:marBottom w:val="0"/>
          <w:divBdr>
            <w:top w:val="none" w:sz="0" w:space="0" w:color="auto"/>
            <w:left w:val="none" w:sz="0" w:space="0" w:color="auto"/>
            <w:bottom w:val="none" w:sz="0" w:space="0" w:color="auto"/>
            <w:right w:val="none" w:sz="0" w:space="0" w:color="auto"/>
          </w:divBdr>
        </w:div>
        <w:div w:id="1156186248">
          <w:marLeft w:val="1166"/>
          <w:marRight w:val="0"/>
          <w:marTop w:val="0"/>
          <w:marBottom w:val="0"/>
          <w:divBdr>
            <w:top w:val="none" w:sz="0" w:space="0" w:color="auto"/>
            <w:left w:val="none" w:sz="0" w:space="0" w:color="auto"/>
            <w:bottom w:val="none" w:sz="0" w:space="0" w:color="auto"/>
            <w:right w:val="none" w:sz="0" w:space="0" w:color="auto"/>
          </w:divBdr>
        </w:div>
        <w:div w:id="195124498">
          <w:marLeft w:val="547"/>
          <w:marRight w:val="0"/>
          <w:marTop w:val="0"/>
          <w:marBottom w:val="0"/>
          <w:divBdr>
            <w:top w:val="none" w:sz="0" w:space="0" w:color="auto"/>
            <w:left w:val="none" w:sz="0" w:space="0" w:color="auto"/>
            <w:bottom w:val="none" w:sz="0" w:space="0" w:color="auto"/>
            <w:right w:val="none" w:sz="0" w:space="0" w:color="auto"/>
          </w:divBdr>
        </w:div>
      </w:divsChild>
    </w:div>
    <w:div w:id="6800897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3797565">
      <w:bodyDiv w:val="1"/>
      <w:marLeft w:val="0"/>
      <w:marRight w:val="0"/>
      <w:marTop w:val="0"/>
      <w:marBottom w:val="0"/>
      <w:divBdr>
        <w:top w:val="none" w:sz="0" w:space="0" w:color="auto"/>
        <w:left w:val="none" w:sz="0" w:space="0" w:color="auto"/>
        <w:bottom w:val="none" w:sz="0" w:space="0" w:color="auto"/>
        <w:right w:val="none" w:sz="0" w:space="0" w:color="auto"/>
      </w:divBdr>
      <w:divsChild>
        <w:div w:id="899826778">
          <w:marLeft w:val="547"/>
          <w:marRight w:val="0"/>
          <w:marTop w:val="115"/>
          <w:marBottom w:val="0"/>
          <w:divBdr>
            <w:top w:val="none" w:sz="0" w:space="0" w:color="auto"/>
            <w:left w:val="none" w:sz="0" w:space="0" w:color="auto"/>
            <w:bottom w:val="none" w:sz="0" w:space="0" w:color="auto"/>
            <w:right w:val="none" w:sz="0" w:space="0" w:color="auto"/>
          </w:divBdr>
        </w:div>
        <w:div w:id="178859544">
          <w:marLeft w:val="1166"/>
          <w:marRight w:val="0"/>
          <w:marTop w:val="96"/>
          <w:marBottom w:val="0"/>
          <w:divBdr>
            <w:top w:val="none" w:sz="0" w:space="0" w:color="auto"/>
            <w:left w:val="none" w:sz="0" w:space="0" w:color="auto"/>
            <w:bottom w:val="none" w:sz="0" w:space="0" w:color="auto"/>
            <w:right w:val="none" w:sz="0" w:space="0" w:color="auto"/>
          </w:divBdr>
        </w:div>
        <w:div w:id="2038894195">
          <w:marLeft w:val="1166"/>
          <w:marRight w:val="0"/>
          <w:marTop w:val="96"/>
          <w:marBottom w:val="0"/>
          <w:divBdr>
            <w:top w:val="none" w:sz="0" w:space="0" w:color="auto"/>
            <w:left w:val="none" w:sz="0" w:space="0" w:color="auto"/>
            <w:bottom w:val="none" w:sz="0" w:space="0" w:color="auto"/>
            <w:right w:val="none" w:sz="0" w:space="0" w:color="auto"/>
          </w:divBdr>
        </w:div>
        <w:div w:id="1943490557">
          <w:marLeft w:val="1166"/>
          <w:marRight w:val="0"/>
          <w:marTop w:val="96"/>
          <w:marBottom w:val="0"/>
          <w:divBdr>
            <w:top w:val="none" w:sz="0" w:space="0" w:color="auto"/>
            <w:left w:val="none" w:sz="0" w:space="0" w:color="auto"/>
            <w:bottom w:val="none" w:sz="0" w:space="0" w:color="auto"/>
            <w:right w:val="none" w:sz="0" w:space="0" w:color="auto"/>
          </w:divBdr>
        </w:div>
        <w:div w:id="167795503">
          <w:marLeft w:val="1627"/>
          <w:marRight w:val="0"/>
          <w:marTop w:val="86"/>
          <w:marBottom w:val="0"/>
          <w:divBdr>
            <w:top w:val="none" w:sz="0" w:space="0" w:color="auto"/>
            <w:left w:val="none" w:sz="0" w:space="0" w:color="auto"/>
            <w:bottom w:val="none" w:sz="0" w:space="0" w:color="auto"/>
            <w:right w:val="none" w:sz="0" w:space="0" w:color="auto"/>
          </w:divBdr>
        </w:div>
        <w:div w:id="2085952829">
          <w:marLeft w:val="1166"/>
          <w:marRight w:val="0"/>
          <w:marTop w:val="96"/>
          <w:marBottom w:val="0"/>
          <w:divBdr>
            <w:top w:val="none" w:sz="0" w:space="0" w:color="auto"/>
            <w:left w:val="none" w:sz="0" w:space="0" w:color="auto"/>
            <w:bottom w:val="none" w:sz="0" w:space="0" w:color="auto"/>
            <w:right w:val="none" w:sz="0" w:space="0" w:color="auto"/>
          </w:divBdr>
        </w:div>
        <w:div w:id="1327631954">
          <w:marLeft w:val="1627"/>
          <w:marRight w:val="0"/>
          <w:marTop w:val="86"/>
          <w:marBottom w:val="0"/>
          <w:divBdr>
            <w:top w:val="none" w:sz="0" w:space="0" w:color="auto"/>
            <w:left w:val="none" w:sz="0" w:space="0" w:color="auto"/>
            <w:bottom w:val="none" w:sz="0" w:space="0" w:color="auto"/>
            <w:right w:val="none" w:sz="0" w:space="0" w:color="auto"/>
          </w:divBdr>
        </w:div>
        <w:div w:id="581331285">
          <w:marLeft w:val="1166"/>
          <w:marRight w:val="0"/>
          <w:marTop w:val="96"/>
          <w:marBottom w:val="0"/>
          <w:divBdr>
            <w:top w:val="none" w:sz="0" w:space="0" w:color="auto"/>
            <w:left w:val="none" w:sz="0" w:space="0" w:color="auto"/>
            <w:bottom w:val="none" w:sz="0" w:space="0" w:color="auto"/>
            <w:right w:val="none" w:sz="0" w:space="0" w:color="auto"/>
          </w:divBdr>
        </w:div>
        <w:div w:id="2031296912">
          <w:marLeft w:val="1166"/>
          <w:marRight w:val="0"/>
          <w:marTop w:val="96"/>
          <w:marBottom w:val="0"/>
          <w:divBdr>
            <w:top w:val="none" w:sz="0" w:space="0" w:color="auto"/>
            <w:left w:val="none" w:sz="0" w:space="0" w:color="auto"/>
            <w:bottom w:val="none" w:sz="0" w:space="0" w:color="auto"/>
            <w:right w:val="none" w:sz="0" w:space="0" w:color="auto"/>
          </w:divBdr>
        </w:div>
      </w:divsChild>
    </w:div>
    <w:div w:id="73813507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726697">
      <w:bodyDiv w:val="1"/>
      <w:marLeft w:val="0"/>
      <w:marRight w:val="0"/>
      <w:marTop w:val="0"/>
      <w:marBottom w:val="0"/>
      <w:divBdr>
        <w:top w:val="none" w:sz="0" w:space="0" w:color="auto"/>
        <w:left w:val="none" w:sz="0" w:space="0" w:color="auto"/>
        <w:bottom w:val="none" w:sz="0" w:space="0" w:color="auto"/>
        <w:right w:val="none" w:sz="0" w:space="0" w:color="auto"/>
      </w:divBdr>
    </w:div>
    <w:div w:id="784034494">
      <w:bodyDiv w:val="1"/>
      <w:marLeft w:val="0"/>
      <w:marRight w:val="0"/>
      <w:marTop w:val="0"/>
      <w:marBottom w:val="0"/>
      <w:divBdr>
        <w:top w:val="none" w:sz="0" w:space="0" w:color="auto"/>
        <w:left w:val="none" w:sz="0" w:space="0" w:color="auto"/>
        <w:bottom w:val="none" w:sz="0" w:space="0" w:color="auto"/>
        <w:right w:val="none" w:sz="0" w:space="0" w:color="auto"/>
      </w:divBdr>
      <w:divsChild>
        <w:div w:id="187648218">
          <w:marLeft w:val="1627"/>
          <w:marRight w:val="0"/>
          <w:marTop w:val="86"/>
          <w:marBottom w:val="0"/>
          <w:divBdr>
            <w:top w:val="none" w:sz="0" w:space="0" w:color="auto"/>
            <w:left w:val="none" w:sz="0" w:space="0" w:color="auto"/>
            <w:bottom w:val="none" w:sz="0" w:space="0" w:color="auto"/>
            <w:right w:val="none" w:sz="0" w:space="0" w:color="auto"/>
          </w:divBdr>
        </w:div>
        <w:div w:id="205411060">
          <w:marLeft w:val="1166"/>
          <w:marRight w:val="0"/>
          <w:marTop w:val="96"/>
          <w:marBottom w:val="0"/>
          <w:divBdr>
            <w:top w:val="none" w:sz="0" w:space="0" w:color="auto"/>
            <w:left w:val="none" w:sz="0" w:space="0" w:color="auto"/>
            <w:bottom w:val="none" w:sz="0" w:space="0" w:color="auto"/>
            <w:right w:val="none" w:sz="0" w:space="0" w:color="auto"/>
          </w:divBdr>
        </w:div>
        <w:div w:id="226839865">
          <w:marLeft w:val="1166"/>
          <w:marRight w:val="0"/>
          <w:marTop w:val="96"/>
          <w:marBottom w:val="0"/>
          <w:divBdr>
            <w:top w:val="none" w:sz="0" w:space="0" w:color="auto"/>
            <w:left w:val="none" w:sz="0" w:space="0" w:color="auto"/>
            <w:bottom w:val="none" w:sz="0" w:space="0" w:color="auto"/>
            <w:right w:val="none" w:sz="0" w:space="0" w:color="auto"/>
          </w:divBdr>
        </w:div>
        <w:div w:id="686760336">
          <w:marLeft w:val="547"/>
          <w:marRight w:val="0"/>
          <w:marTop w:val="115"/>
          <w:marBottom w:val="0"/>
          <w:divBdr>
            <w:top w:val="none" w:sz="0" w:space="0" w:color="auto"/>
            <w:left w:val="none" w:sz="0" w:space="0" w:color="auto"/>
            <w:bottom w:val="none" w:sz="0" w:space="0" w:color="auto"/>
            <w:right w:val="none" w:sz="0" w:space="0" w:color="auto"/>
          </w:divBdr>
        </w:div>
        <w:div w:id="930511398">
          <w:marLeft w:val="547"/>
          <w:marRight w:val="0"/>
          <w:marTop w:val="115"/>
          <w:marBottom w:val="0"/>
          <w:divBdr>
            <w:top w:val="none" w:sz="0" w:space="0" w:color="auto"/>
            <w:left w:val="none" w:sz="0" w:space="0" w:color="auto"/>
            <w:bottom w:val="none" w:sz="0" w:space="0" w:color="auto"/>
            <w:right w:val="none" w:sz="0" w:space="0" w:color="auto"/>
          </w:divBdr>
        </w:div>
        <w:div w:id="1289626965">
          <w:marLeft w:val="1627"/>
          <w:marRight w:val="0"/>
          <w:marTop w:val="86"/>
          <w:marBottom w:val="0"/>
          <w:divBdr>
            <w:top w:val="none" w:sz="0" w:space="0" w:color="auto"/>
            <w:left w:val="none" w:sz="0" w:space="0" w:color="auto"/>
            <w:bottom w:val="none" w:sz="0" w:space="0" w:color="auto"/>
            <w:right w:val="none" w:sz="0" w:space="0" w:color="auto"/>
          </w:divBdr>
        </w:div>
        <w:div w:id="1676686038">
          <w:marLeft w:val="1166"/>
          <w:marRight w:val="0"/>
          <w:marTop w:val="96"/>
          <w:marBottom w:val="0"/>
          <w:divBdr>
            <w:top w:val="none" w:sz="0" w:space="0" w:color="auto"/>
            <w:left w:val="none" w:sz="0" w:space="0" w:color="auto"/>
            <w:bottom w:val="none" w:sz="0" w:space="0" w:color="auto"/>
            <w:right w:val="none" w:sz="0" w:space="0" w:color="auto"/>
          </w:divBdr>
        </w:div>
        <w:div w:id="2114016103">
          <w:marLeft w:val="1166"/>
          <w:marRight w:val="0"/>
          <w:marTop w:val="96"/>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015019">
      <w:bodyDiv w:val="1"/>
      <w:marLeft w:val="0"/>
      <w:marRight w:val="0"/>
      <w:marTop w:val="0"/>
      <w:marBottom w:val="0"/>
      <w:divBdr>
        <w:top w:val="none" w:sz="0" w:space="0" w:color="auto"/>
        <w:left w:val="none" w:sz="0" w:space="0" w:color="auto"/>
        <w:bottom w:val="none" w:sz="0" w:space="0" w:color="auto"/>
        <w:right w:val="none" w:sz="0" w:space="0" w:color="auto"/>
      </w:divBdr>
      <w:divsChild>
        <w:div w:id="396513830">
          <w:marLeft w:val="547"/>
          <w:marRight w:val="0"/>
          <w:marTop w:val="91"/>
          <w:marBottom w:val="0"/>
          <w:divBdr>
            <w:top w:val="none" w:sz="0" w:space="0" w:color="auto"/>
            <w:left w:val="none" w:sz="0" w:space="0" w:color="auto"/>
            <w:bottom w:val="none" w:sz="0" w:space="0" w:color="auto"/>
            <w:right w:val="none" w:sz="0" w:space="0" w:color="auto"/>
          </w:divBdr>
        </w:div>
        <w:div w:id="1805736591">
          <w:marLeft w:val="1166"/>
          <w:marRight w:val="0"/>
          <w:marTop w:val="77"/>
          <w:marBottom w:val="0"/>
          <w:divBdr>
            <w:top w:val="none" w:sz="0" w:space="0" w:color="auto"/>
            <w:left w:val="none" w:sz="0" w:space="0" w:color="auto"/>
            <w:bottom w:val="none" w:sz="0" w:space="0" w:color="auto"/>
            <w:right w:val="none" w:sz="0" w:space="0" w:color="auto"/>
          </w:divBdr>
        </w:div>
        <w:div w:id="223151510">
          <w:marLeft w:val="1166"/>
          <w:marRight w:val="0"/>
          <w:marTop w:val="77"/>
          <w:marBottom w:val="0"/>
          <w:divBdr>
            <w:top w:val="none" w:sz="0" w:space="0" w:color="auto"/>
            <w:left w:val="none" w:sz="0" w:space="0" w:color="auto"/>
            <w:bottom w:val="none" w:sz="0" w:space="0" w:color="auto"/>
            <w:right w:val="none" w:sz="0" w:space="0" w:color="auto"/>
          </w:divBdr>
        </w:div>
        <w:div w:id="255290704">
          <w:marLeft w:val="1627"/>
          <w:marRight w:val="0"/>
          <w:marTop w:val="67"/>
          <w:marBottom w:val="0"/>
          <w:divBdr>
            <w:top w:val="none" w:sz="0" w:space="0" w:color="auto"/>
            <w:left w:val="none" w:sz="0" w:space="0" w:color="auto"/>
            <w:bottom w:val="none" w:sz="0" w:space="0" w:color="auto"/>
            <w:right w:val="none" w:sz="0" w:space="0" w:color="auto"/>
          </w:divBdr>
        </w:div>
      </w:divsChild>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0287767">
      <w:bodyDiv w:val="1"/>
      <w:marLeft w:val="0"/>
      <w:marRight w:val="0"/>
      <w:marTop w:val="0"/>
      <w:marBottom w:val="0"/>
      <w:divBdr>
        <w:top w:val="none" w:sz="0" w:space="0" w:color="auto"/>
        <w:left w:val="none" w:sz="0" w:space="0" w:color="auto"/>
        <w:bottom w:val="none" w:sz="0" w:space="0" w:color="auto"/>
        <w:right w:val="none" w:sz="0" w:space="0" w:color="auto"/>
      </w:divBdr>
      <w:divsChild>
        <w:div w:id="857623413">
          <w:marLeft w:val="547"/>
          <w:marRight w:val="0"/>
          <w:marTop w:val="96"/>
          <w:marBottom w:val="0"/>
          <w:divBdr>
            <w:top w:val="none" w:sz="0" w:space="0" w:color="auto"/>
            <w:left w:val="none" w:sz="0" w:space="0" w:color="auto"/>
            <w:bottom w:val="none" w:sz="0" w:space="0" w:color="auto"/>
            <w:right w:val="none" w:sz="0" w:space="0" w:color="auto"/>
          </w:divBdr>
        </w:div>
        <w:div w:id="355273365">
          <w:marLeft w:val="547"/>
          <w:marRight w:val="0"/>
          <w:marTop w:val="96"/>
          <w:marBottom w:val="0"/>
          <w:divBdr>
            <w:top w:val="none" w:sz="0" w:space="0" w:color="auto"/>
            <w:left w:val="none" w:sz="0" w:space="0" w:color="auto"/>
            <w:bottom w:val="none" w:sz="0" w:space="0" w:color="auto"/>
            <w:right w:val="none" w:sz="0" w:space="0" w:color="auto"/>
          </w:divBdr>
        </w:div>
        <w:div w:id="2068601273">
          <w:marLeft w:val="1166"/>
          <w:marRight w:val="0"/>
          <w:marTop w:val="82"/>
          <w:marBottom w:val="0"/>
          <w:divBdr>
            <w:top w:val="none" w:sz="0" w:space="0" w:color="auto"/>
            <w:left w:val="none" w:sz="0" w:space="0" w:color="auto"/>
            <w:bottom w:val="none" w:sz="0" w:space="0" w:color="auto"/>
            <w:right w:val="none" w:sz="0" w:space="0" w:color="auto"/>
          </w:divBdr>
        </w:div>
        <w:div w:id="2003043683">
          <w:marLeft w:val="1627"/>
          <w:marRight w:val="0"/>
          <w:marTop w:val="72"/>
          <w:marBottom w:val="0"/>
          <w:divBdr>
            <w:top w:val="none" w:sz="0" w:space="0" w:color="auto"/>
            <w:left w:val="none" w:sz="0" w:space="0" w:color="auto"/>
            <w:bottom w:val="none" w:sz="0" w:space="0" w:color="auto"/>
            <w:right w:val="none" w:sz="0" w:space="0" w:color="auto"/>
          </w:divBdr>
        </w:div>
        <w:div w:id="944729856">
          <w:marLeft w:val="1627"/>
          <w:marRight w:val="0"/>
          <w:marTop w:val="72"/>
          <w:marBottom w:val="0"/>
          <w:divBdr>
            <w:top w:val="none" w:sz="0" w:space="0" w:color="auto"/>
            <w:left w:val="none" w:sz="0" w:space="0" w:color="auto"/>
            <w:bottom w:val="none" w:sz="0" w:space="0" w:color="auto"/>
            <w:right w:val="none" w:sz="0" w:space="0" w:color="auto"/>
          </w:divBdr>
        </w:div>
        <w:div w:id="1828936427">
          <w:marLeft w:val="1627"/>
          <w:marRight w:val="0"/>
          <w:marTop w:val="72"/>
          <w:marBottom w:val="0"/>
          <w:divBdr>
            <w:top w:val="none" w:sz="0" w:space="0" w:color="auto"/>
            <w:left w:val="none" w:sz="0" w:space="0" w:color="auto"/>
            <w:bottom w:val="none" w:sz="0" w:space="0" w:color="auto"/>
            <w:right w:val="none" w:sz="0" w:space="0" w:color="auto"/>
          </w:divBdr>
        </w:div>
        <w:div w:id="1311638816">
          <w:marLeft w:val="1166"/>
          <w:marRight w:val="0"/>
          <w:marTop w:val="82"/>
          <w:marBottom w:val="0"/>
          <w:divBdr>
            <w:top w:val="none" w:sz="0" w:space="0" w:color="auto"/>
            <w:left w:val="none" w:sz="0" w:space="0" w:color="auto"/>
            <w:bottom w:val="none" w:sz="0" w:space="0" w:color="auto"/>
            <w:right w:val="none" w:sz="0" w:space="0" w:color="auto"/>
          </w:divBdr>
        </w:div>
        <w:div w:id="1592199694">
          <w:marLeft w:val="1166"/>
          <w:marRight w:val="0"/>
          <w:marTop w:val="82"/>
          <w:marBottom w:val="0"/>
          <w:divBdr>
            <w:top w:val="none" w:sz="0" w:space="0" w:color="auto"/>
            <w:left w:val="none" w:sz="0" w:space="0" w:color="auto"/>
            <w:bottom w:val="none" w:sz="0" w:space="0" w:color="auto"/>
            <w:right w:val="none" w:sz="0" w:space="0" w:color="auto"/>
          </w:divBdr>
        </w:div>
        <w:div w:id="1280530586">
          <w:marLeft w:val="1627"/>
          <w:marRight w:val="0"/>
          <w:marTop w:val="72"/>
          <w:marBottom w:val="0"/>
          <w:divBdr>
            <w:top w:val="none" w:sz="0" w:space="0" w:color="auto"/>
            <w:left w:val="none" w:sz="0" w:space="0" w:color="auto"/>
            <w:bottom w:val="none" w:sz="0" w:space="0" w:color="auto"/>
            <w:right w:val="none" w:sz="0" w:space="0" w:color="auto"/>
          </w:divBdr>
        </w:div>
        <w:div w:id="335963281">
          <w:marLeft w:val="1627"/>
          <w:marRight w:val="0"/>
          <w:marTop w:val="72"/>
          <w:marBottom w:val="0"/>
          <w:divBdr>
            <w:top w:val="none" w:sz="0" w:space="0" w:color="auto"/>
            <w:left w:val="none" w:sz="0" w:space="0" w:color="auto"/>
            <w:bottom w:val="none" w:sz="0" w:space="0" w:color="auto"/>
            <w:right w:val="none" w:sz="0" w:space="0" w:color="auto"/>
          </w:divBdr>
        </w:div>
        <w:div w:id="1219511219">
          <w:marLeft w:val="1166"/>
          <w:marRight w:val="0"/>
          <w:marTop w:val="82"/>
          <w:marBottom w:val="0"/>
          <w:divBdr>
            <w:top w:val="none" w:sz="0" w:space="0" w:color="auto"/>
            <w:left w:val="none" w:sz="0" w:space="0" w:color="auto"/>
            <w:bottom w:val="none" w:sz="0" w:space="0" w:color="auto"/>
            <w:right w:val="none" w:sz="0" w:space="0" w:color="auto"/>
          </w:divBdr>
        </w:div>
        <w:div w:id="2049521408">
          <w:marLeft w:val="547"/>
          <w:marRight w:val="0"/>
          <w:marTop w:val="96"/>
          <w:marBottom w:val="0"/>
          <w:divBdr>
            <w:top w:val="none" w:sz="0" w:space="0" w:color="auto"/>
            <w:left w:val="none" w:sz="0" w:space="0" w:color="auto"/>
            <w:bottom w:val="none" w:sz="0" w:space="0" w:color="auto"/>
            <w:right w:val="none" w:sz="0" w:space="0" w:color="auto"/>
          </w:divBdr>
        </w:div>
        <w:div w:id="1377003654">
          <w:marLeft w:val="1166"/>
          <w:marRight w:val="0"/>
          <w:marTop w:val="82"/>
          <w:marBottom w:val="0"/>
          <w:divBdr>
            <w:top w:val="none" w:sz="0" w:space="0" w:color="auto"/>
            <w:left w:val="none" w:sz="0" w:space="0" w:color="auto"/>
            <w:bottom w:val="none" w:sz="0" w:space="0" w:color="auto"/>
            <w:right w:val="none" w:sz="0" w:space="0" w:color="auto"/>
          </w:divBdr>
        </w:div>
        <w:div w:id="2105950771">
          <w:marLeft w:val="1166"/>
          <w:marRight w:val="0"/>
          <w:marTop w:val="82"/>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30817521">
      <w:bodyDiv w:val="1"/>
      <w:marLeft w:val="0"/>
      <w:marRight w:val="0"/>
      <w:marTop w:val="0"/>
      <w:marBottom w:val="0"/>
      <w:divBdr>
        <w:top w:val="none" w:sz="0" w:space="0" w:color="auto"/>
        <w:left w:val="none" w:sz="0" w:space="0" w:color="auto"/>
        <w:bottom w:val="none" w:sz="0" w:space="0" w:color="auto"/>
        <w:right w:val="none" w:sz="0" w:space="0" w:color="auto"/>
      </w:divBdr>
    </w:div>
    <w:div w:id="93494011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6803432">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588403">
      <w:bodyDiv w:val="1"/>
      <w:marLeft w:val="0"/>
      <w:marRight w:val="0"/>
      <w:marTop w:val="0"/>
      <w:marBottom w:val="0"/>
      <w:divBdr>
        <w:top w:val="none" w:sz="0" w:space="0" w:color="auto"/>
        <w:left w:val="none" w:sz="0" w:space="0" w:color="auto"/>
        <w:bottom w:val="none" w:sz="0" w:space="0" w:color="auto"/>
        <w:right w:val="none" w:sz="0" w:space="0" w:color="auto"/>
      </w:divBdr>
    </w:div>
    <w:div w:id="1179352488">
      <w:bodyDiv w:val="1"/>
      <w:marLeft w:val="0"/>
      <w:marRight w:val="0"/>
      <w:marTop w:val="0"/>
      <w:marBottom w:val="0"/>
      <w:divBdr>
        <w:top w:val="none" w:sz="0" w:space="0" w:color="auto"/>
        <w:left w:val="none" w:sz="0" w:space="0" w:color="auto"/>
        <w:bottom w:val="none" w:sz="0" w:space="0" w:color="auto"/>
        <w:right w:val="none" w:sz="0" w:space="0" w:color="auto"/>
      </w:divBdr>
      <w:divsChild>
        <w:div w:id="390156573">
          <w:marLeft w:val="547"/>
          <w:marRight w:val="0"/>
          <w:marTop w:val="82"/>
          <w:marBottom w:val="0"/>
          <w:divBdr>
            <w:top w:val="none" w:sz="0" w:space="0" w:color="auto"/>
            <w:left w:val="none" w:sz="0" w:space="0" w:color="auto"/>
            <w:bottom w:val="none" w:sz="0" w:space="0" w:color="auto"/>
            <w:right w:val="none" w:sz="0" w:space="0" w:color="auto"/>
          </w:divBdr>
        </w:div>
        <w:div w:id="1099328946">
          <w:marLeft w:val="1166"/>
          <w:marRight w:val="0"/>
          <w:marTop w:val="67"/>
          <w:marBottom w:val="0"/>
          <w:divBdr>
            <w:top w:val="none" w:sz="0" w:space="0" w:color="auto"/>
            <w:left w:val="none" w:sz="0" w:space="0" w:color="auto"/>
            <w:bottom w:val="none" w:sz="0" w:space="0" w:color="auto"/>
            <w:right w:val="none" w:sz="0" w:space="0" w:color="auto"/>
          </w:divBdr>
        </w:div>
        <w:div w:id="1175264380">
          <w:marLeft w:val="1166"/>
          <w:marRight w:val="0"/>
          <w:marTop w:val="67"/>
          <w:marBottom w:val="0"/>
          <w:divBdr>
            <w:top w:val="none" w:sz="0" w:space="0" w:color="auto"/>
            <w:left w:val="none" w:sz="0" w:space="0" w:color="auto"/>
            <w:bottom w:val="none" w:sz="0" w:space="0" w:color="auto"/>
            <w:right w:val="none" w:sz="0" w:space="0" w:color="auto"/>
          </w:divBdr>
        </w:div>
        <w:div w:id="912206512">
          <w:marLeft w:val="1166"/>
          <w:marRight w:val="0"/>
          <w:marTop w:val="67"/>
          <w:marBottom w:val="0"/>
          <w:divBdr>
            <w:top w:val="none" w:sz="0" w:space="0" w:color="auto"/>
            <w:left w:val="none" w:sz="0" w:space="0" w:color="auto"/>
            <w:bottom w:val="none" w:sz="0" w:space="0" w:color="auto"/>
            <w:right w:val="none" w:sz="0" w:space="0" w:color="auto"/>
          </w:divBdr>
        </w:div>
        <w:div w:id="2084716672">
          <w:marLeft w:val="1166"/>
          <w:marRight w:val="0"/>
          <w:marTop w:val="67"/>
          <w:marBottom w:val="0"/>
          <w:divBdr>
            <w:top w:val="none" w:sz="0" w:space="0" w:color="auto"/>
            <w:left w:val="none" w:sz="0" w:space="0" w:color="auto"/>
            <w:bottom w:val="none" w:sz="0" w:space="0" w:color="auto"/>
            <w:right w:val="none" w:sz="0" w:space="0" w:color="auto"/>
          </w:divBdr>
        </w:div>
        <w:div w:id="1714307073">
          <w:marLeft w:val="547"/>
          <w:marRight w:val="0"/>
          <w:marTop w:val="82"/>
          <w:marBottom w:val="0"/>
          <w:divBdr>
            <w:top w:val="none" w:sz="0" w:space="0" w:color="auto"/>
            <w:left w:val="none" w:sz="0" w:space="0" w:color="auto"/>
            <w:bottom w:val="none" w:sz="0" w:space="0" w:color="auto"/>
            <w:right w:val="none" w:sz="0" w:space="0" w:color="auto"/>
          </w:divBdr>
        </w:div>
        <w:div w:id="1510750437">
          <w:marLeft w:val="1166"/>
          <w:marRight w:val="0"/>
          <w:marTop w:val="67"/>
          <w:marBottom w:val="0"/>
          <w:divBdr>
            <w:top w:val="none" w:sz="0" w:space="0" w:color="auto"/>
            <w:left w:val="none" w:sz="0" w:space="0" w:color="auto"/>
            <w:bottom w:val="none" w:sz="0" w:space="0" w:color="auto"/>
            <w:right w:val="none" w:sz="0" w:space="0" w:color="auto"/>
          </w:divBdr>
        </w:div>
        <w:div w:id="1982029614">
          <w:marLeft w:val="547"/>
          <w:marRight w:val="0"/>
          <w:marTop w:val="82"/>
          <w:marBottom w:val="0"/>
          <w:divBdr>
            <w:top w:val="none" w:sz="0" w:space="0" w:color="auto"/>
            <w:left w:val="none" w:sz="0" w:space="0" w:color="auto"/>
            <w:bottom w:val="none" w:sz="0" w:space="0" w:color="auto"/>
            <w:right w:val="none" w:sz="0" w:space="0" w:color="auto"/>
          </w:divBdr>
        </w:div>
        <w:div w:id="72287515">
          <w:marLeft w:val="1166"/>
          <w:marRight w:val="0"/>
          <w:marTop w:val="67"/>
          <w:marBottom w:val="0"/>
          <w:divBdr>
            <w:top w:val="none" w:sz="0" w:space="0" w:color="auto"/>
            <w:left w:val="none" w:sz="0" w:space="0" w:color="auto"/>
            <w:bottom w:val="none" w:sz="0" w:space="0" w:color="auto"/>
            <w:right w:val="none" w:sz="0" w:space="0" w:color="auto"/>
          </w:divBdr>
        </w:div>
        <w:div w:id="699864016">
          <w:marLeft w:val="1627"/>
          <w:marRight w:val="0"/>
          <w:marTop w:val="62"/>
          <w:marBottom w:val="0"/>
          <w:divBdr>
            <w:top w:val="none" w:sz="0" w:space="0" w:color="auto"/>
            <w:left w:val="none" w:sz="0" w:space="0" w:color="auto"/>
            <w:bottom w:val="none" w:sz="0" w:space="0" w:color="auto"/>
            <w:right w:val="none" w:sz="0" w:space="0" w:color="auto"/>
          </w:divBdr>
        </w:div>
        <w:div w:id="1889027563">
          <w:marLeft w:val="1166"/>
          <w:marRight w:val="0"/>
          <w:marTop w:val="67"/>
          <w:marBottom w:val="0"/>
          <w:divBdr>
            <w:top w:val="none" w:sz="0" w:space="0" w:color="auto"/>
            <w:left w:val="none" w:sz="0" w:space="0" w:color="auto"/>
            <w:bottom w:val="none" w:sz="0" w:space="0" w:color="auto"/>
            <w:right w:val="none" w:sz="0" w:space="0" w:color="auto"/>
          </w:divBdr>
        </w:div>
        <w:div w:id="607195910">
          <w:marLeft w:val="1627"/>
          <w:marRight w:val="0"/>
          <w:marTop w:val="62"/>
          <w:marBottom w:val="0"/>
          <w:divBdr>
            <w:top w:val="none" w:sz="0" w:space="0" w:color="auto"/>
            <w:left w:val="none" w:sz="0" w:space="0" w:color="auto"/>
            <w:bottom w:val="none" w:sz="0" w:space="0" w:color="auto"/>
            <w:right w:val="none" w:sz="0" w:space="0" w:color="auto"/>
          </w:divBdr>
        </w:div>
        <w:div w:id="43332939">
          <w:marLeft w:val="1627"/>
          <w:marRight w:val="0"/>
          <w:marTop w:val="62"/>
          <w:marBottom w:val="0"/>
          <w:divBdr>
            <w:top w:val="none" w:sz="0" w:space="0" w:color="auto"/>
            <w:left w:val="none" w:sz="0" w:space="0" w:color="auto"/>
            <w:bottom w:val="none" w:sz="0" w:space="0" w:color="auto"/>
            <w:right w:val="none" w:sz="0" w:space="0" w:color="auto"/>
          </w:divBdr>
        </w:div>
        <w:div w:id="1012415241">
          <w:marLeft w:val="2074"/>
          <w:marRight w:val="0"/>
          <w:marTop w:val="53"/>
          <w:marBottom w:val="0"/>
          <w:divBdr>
            <w:top w:val="none" w:sz="0" w:space="0" w:color="auto"/>
            <w:left w:val="none" w:sz="0" w:space="0" w:color="auto"/>
            <w:bottom w:val="none" w:sz="0" w:space="0" w:color="auto"/>
            <w:right w:val="none" w:sz="0" w:space="0" w:color="auto"/>
          </w:divBdr>
        </w:div>
        <w:div w:id="416755105">
          <w:marLeft w:val="547"/>
          <w:marRight w:val="0"/>
          <w:marTop w:val="82"/>
          <w:marBottom w:val="0"/>
          <w:divBdr>
            <w:top w:val="none" w:sz="0" w:space="0" w:color="auto"/>
            <w:left w:val="none" w:sz="0" w:space="0" w:color="auto"/>
            <w:bottom w:val="none" w:sz="0" w:space="0" w:color="auto"/>
            <w:right w:val="none" w:sz="0" w:space="0" w:color="auto"/>
          </w:divBdr>
        </w:div>
        <w:div w:id="1918052793">
          <w:marLeft w:val="1166"/>
          <w:marRight w:val="0"/>
          <w:marTop w:val="67"/>
          <w:marBottom w:val="0"/>
          <w:divBdr>
            <w:top w:val="none" w:sz="0" w:space="0" w:color="auto"/>
            <w:left w:val="none" w:sz="0" w:space="0" w:color="auto"/>
            <w:bottom w:val="none" w:sz="0" w:space="0" w:color="auto"/>
            <w:right w:val="none" w:sz="0" w:space="0" w:color="auto"/>
          </w:divBdr>
        </w:div>
        <w:div w:id="1425223381">
          <w:marLeft w:val="1627"/>
          <w:marRight w:val="0"/>
          <w:marTop w:val="62"/>
          <w:marBottom w:val="0"/>
          <w:divBdr>
            <w:top w:val="none" w:sz="0" w:space="0" w:color="auto"/>
            <w:left w:val="none" w:sz="0" w:space="0" w:color="auto"/>
            <w:bottom w:val="none" w:sz="0" w:space="0" w:color="auto"/>
            <w:right w:val="none" w:sz="0" w:space="0" w:color="auto"/>
          </w:divBdr>
        </w:div>
        <w:div w:id="692001945">
          <w:marLeft w:val="1166"/>
          <w:marRight w:val="0"/>
          <w:marTop w:val="67"/>
          <w:marBottom w:val="0"/>
          <w:divBdr>
            <w:top w:val="none" w:sz="0" w:space="0" w:color="auto"/>
            <w:left w:val="none" w:sz="0" w:space="0" w:color="auto"/>
            <w:bottom w:val="none" w:sz="0" w:space="0" w:color="auto"/>
            <w:right w:val="none" w:sz="0" w:space="0" w:color="auto"/>
          </w:divBdr>
        </w:div>
        <w:div w:id="910189872">
          <w:marLeft w:val="547"/>
          <w:marRight w:val="0"/>
          <w:marTop w:val="82"/>
          <w:marBottom w:val="0"/>
          <w:divBdr>
            <w:top w:val="none" w:sz="0" w:space="0" w:color="auto"/>
            <w:left w:val="none" w:sz="0" w:space="0" w:color="auto"/>
            <w:bottom w:val="none" w:sz="0" w:space="0" w:color="auto"/>
            <w:right w:val="none" w:sz="0" w:space="0" w:color="auto"/>
          </w:divBdr>
        </w:div>
        <w:div w:id="564218703">
          <w:marLeft w:val="1166"/>
          <w:marRight w:val="0"/>
          <w:marTop w:val="67"/>
          <w:marBottom w:val="0"/>
          <w:divBdr>
            <w:top w:val="none" w:sz="0" w:space="0" w:color="auto"/>
            <w:left w:val="none" w:sz="0" w:space="0" w:color="auto"/>
            <w:bottom w:val="none" w:sz="0" w:space="0" w:color="auto"/>
            <w:right w:val="none" w:sz="0" w:space="0" w:color="auto"/>
          </w:divBdr>
        </w:div>
        <w:div w:id="2028361073">
          <w:marLeft w:val="1166"/>
          <w:marRight w:val="0"/>
          <w:marTop w:val="67"/>
          <w:marBottom w:val="0"/>
          <w:divBdr>
            <w:top w:val="none" w:sz="0" w:space="0" w:color="auto"/>
            <w:left w:val="none" w:sz="0" w:space="0" w:color="auto"/>
            <w:bottom w:val="none" w:sz="0" w:space="0" w:color="auto"/>
            <w:right w:val="none" w:sz="0" w:space="0" w:color="auto"/>
          </w:divBdr>
        </w:div>
        <w:div w:id="1934121045">
          <w:marLeft w:val="1166"/>
          <w:marRight w:val="0"/>
          <w:marTop w:val="67"/>
          <w:marBottom w:val="0"/>
          <w:divBdr>
            <w:top w:val="none" w:sz="0" w:space="0" w:color="auto"/>
            <w:left w:val="none" w:sz="0" w:space="0" w:color="auto"/>
            <w:bottom w:val="none" w:sz="0" w:space="0" w:color="auto"/>
            <w:right w:val="none" w:sz="0" w:space="0" w:color="auto"/>
          </w:divBdr>
        </w:div>
        <w:div w:id="595869732">
          <w:marLeft w:val="547"/>
          <w:marRight w:val="0"/>
          <w:marTop w:val="82"/>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1436435">
      <w:bodyDiv w:val="1"/>
      <w:marLeft w:val="0"/>
      <w:marRight w:val="0"/>
      <w:marTop w:val="0"/>
      <w:marBottom w:val="0"/>
      <w:divBdr>
        <w:top w:val="none" w:sz="0" w:space="0" w:color="auto"/>
        <w:left w:val="none" w:sz="0" w:space="0" w:color="auto"/>
        <w:bottom w:val="none" w:sz="0" w:space="0" w:color="auto"/>
        <w:right w:val="none" w:sz="0" w:space="0" w:color="auto"/>
      </w:divBdr>
      <w:divsChild>
        <w:div w:id="221915798">
          <w:marLeft w:val="547"/>
          <w:marRight w:val="0"/>
          <w:marTop w:val="82"/>
          <w:marBottom w:val="0"/>
          <w:divBdr>
            <w:top w:val="none" w:sz="0" w:space="0" w:color="auto"/>
            <w:left w:val="none" w:sz="0" w:space="0" w:color="auto"/>
            <w:bottom w:val="none" w:sz="0" w:space="0" w:color="auto"/>
            <w:right w:val="none" w:sz="0" w:space="0" w:color="auto"/>
          </w:divBdr>
        </w:div>
        <w:div w:id="1295135492">
          <w:marLeft w:val="1166"/>
          <w:marRight w:val="0"/>
          <w:marTop w:val="67"/>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3420151">
      <w:bodyDiv w:val="1"/>
      <w:marLeft w:val="0"/>
      <w:marRight w:val="0"/>
      <w:marTop w:val="0"/>
      <w:marBottom w:val="0"/>
      <w:divBdr>
        <w:top w:val="none" w:sz="0" w:space="0" w:color="auto"/>
        <w:left w:val="none" w:sz="0" w:space="0" w:color="auto"/>
        <w:bottom w:val="none" w:sz="0" w:space="0" w:color="auto"/>
        <w:right w:val="none" w:sz="0" w:space="0" w:color="auto"/>
      </w:divBdr>
    </w:div>
    <w:div w:id="121681855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1157076">
      <w:bodyDiv w:val="1"/>
      <w:marLeft w:val="0"/>
      <w:marRight w:val="0"/>
      <w:marTop w:val="0"/>
      <w:marBottom w:val="0"/>
      <w:divBdr>
        <w:top w:val="none" w:sz="0" w:space="0" w:color="auto"/>
        <w:left w:val="none" w:sz="0" w:space="0" w:color="auto"/>
        <w:bottom w:val="none" w:sz="0" w:space="0" w:color="auto"/>
        <w:right w:val="none" w:sz="0" w:space="0" w:color="auto"/>
      </w:divBdr>
      <w:divsChild>
        <w:div w:id="1251502304">
          <w:marLeft w:val="547"/>
          <w:marRight w:val="0"/>
          <w:marTop w:val="0"/>
          <w:marBottom w:val="0"/>
          <w:divBdr>
            <w:top w:val="none" w:sz="0" w:space="0" w:color="auto"/>
            <w:left w:val="none" w:sz="0" w:space="0" w:color="auto"/>
            <w:bottom w:val="none" w:sz="0" w:space="0" w:color="auto"/>
            <w:right w:val="none" w:sz="0" w:space="0" w:color="auto"/>
          </w:divBdr>
        </w:div>
        <w:div w:id="107822050">
          <w:marLeft w:val="547"/>
          <w:marRight w:val="0"/>
          <w:marTop w:val="0"/>
          <w:marBottom w:val="0"/>
          <w:divBdr>
            <w:top w:val="none" w:sz="0" w:space="0" w:color="auto"/>
            <w:left w:val="none" w:sz="0" w:space="0" w:color="auto"/>
            <w:bottom w:val="none" w:sz="0" w:space="0" w:color="auto"/>
            <w:right w:val="none" w:sz="0" w:space="0" w:color="auto"/>
          </w:divBdr>
        </w:div>
        <w:div w:id="497887280">
          <w:marLeft w:val="547"/>
          <w:marRight w:val="0"/>
          <w:marTop w:val="0"/>
          <w:marBottom w:val="0"/>
          <w:divBdr>
            <w:top w:val="none" w:sz="0" w:space="0" w:color="auto"/>
            <w:left w:val="none" w:sz="0" w:space="0" w:color="auto"/>
            <w:bottom w:val="none" w:sz="0" w:space="0" w:color="auto"/>
            <w:right w:val="none" w:sz="0" w:space="0" w:color="auto"/>
          </w:divBdr>
        </w:div>
        <w:div w:id="1853762061">
          <w:marLeft w:val="547"/>
          <w:marRight w:val="0"/>
          <w:marTop w:val="0"/>
          <w:marBottom w:val="0"/>
          <w:divBdr>
            <w:top w:val="none" w:sz="0" w:space="0" w:color="auto"/>
            <w:left w:val="none" w:sz="0" w:space="0" w:color="auto"/>
            <w:bottom w:val="none" w:sz="0" w:space="0" w:color="auto"/>
            <w:right w:val="none" w:sz="0" w:space="0" w:color="auto"/>
          </w:divBdr>
        </w:div>
      </w:divsChild>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700173">
      <w:bodyDiv w:val="1"/>
      <w:marLeft w:val="0"/>
      <w:marRight w:val="0"/>
      <w:marTop w:val="0"/>
      <w:marBottom w:val="0"/>
      <w:divBdr>
        <w:top w:val="none" w:sz="0" w:space="0" w:color="auto"/>
        <w:left w:val="none" w:sz="0" w:space="0" w:color="auto"/>
        <w:bottom w:val="none" w:sz="0" w:space="0" w:color="auto"/>
        <w:right w:val="none" w:sz="0" w:space="0" w:color="auto"/>
      </w:divBdr>
      <w:divsChild>
        <w:div w:id="1937713796">
          <w:marLeft w:val="547"/>
          <w:marRight w:val="0"/>
          <w:marTop w:val="96"/>
          <w:marBottom w:val="0"/>
          <w:divBdr>
            <w:top w:val="none" w:sz="0" w:space="0" w:color="auto"/>
            <w:left w:val="none" w:sz="0" w:space="0" w:color="auto"/>
            <w:bottom w:val="none" w:sz="0" w:space="0" w:color="auto"/>
            <w:right w:val="none" w:sz="0" w:space="0" w:color="auto"/>
          </w:divBdr>
        </w:div>
        <w:div w:id="1434545775">
          <w:marLeft w:val="547"/>
          <w:marRight w:val="0"/>
          <w:marTop w:val="96"/>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5156295">
      <w:bodyDiv w:val="1"/>
      <w:marLeft w:val="0"/>
      <w:marRight w:val="0"/>
      <w:marTop w:val="0"/>
      <w:marBottom w:val="0"/>
      <w:divBdr>
        <w:top w:val="none" w:sz="0" w:space="0" w:color="auto"/>
        <w:left w:val="none" w:sz="0" w:space="0" w:color="auto"/>
        <w:bottom w:val="none" w:sz="0" w:space="0" w:color="auto"/>
        <w:right w:val="none" w:sz="0" w:space="0" w:color="auto"/>
      </w:divBdr>
      <w:divsChild>
        <w:div w:id="1280835910">
          <w:marLeft w:val="547"/>
          <w:marRight w:val="0"/>
          <w:marTop w:val="0"/>
          <w:marBottom w:val="0"/>
          <w:divBdr>
            <w:top w:val="none" w:sz="0" w:space="0" w:color="auto"/>
            <w:left w:val="none" w:sz="0" w:space="0" w:color="auto"/>
            <w:bottom w:val="none" w:sz="0" w:space="0" w:color="auto"/>
            <w:right w:val="none" w:sz="0" w:space="0" w:color="auto"/>
          </w:divBdr>
        </w:div>
        <w:div w:id="1491870141">
          <w:marLeft w:val="547"/>
          <w:marRight w:val="0"/>
          <w:marTop w:val="0"/>
          <w:marBottom w:val="0"/>
          <w:divBdr>
            <w:top w:val="none" w:sz="0" w:space="0" w:color="auto"/>
            <w:left w:val="none" w:sz="0" w:space="0" w:color="auto"/>
            <w:bottom w:val="none" w:sz="0" w:space="0" w:color="auto"/>
            <w:right w:val="none" w:sz="0" w:space="0" w:color="auto"/>
          </w:divBdr>
        </w:div>
        <w:div w:id="1628703218">
          <w:marLeft w:val="547"/>
          <w:marRight w:val="0"/>
          <w:marTop w:val="0"/>
          <w:marBottom w:val="0"/>
          <w:divBdr>
            <w:top w:val="none" w:sz="0" w:space="0" w:color="auto"/>
            <w:left w:val="none" w:sz="0" w:space="0" w:color="auto"/>
            <w:bottom w:val="none" w:sz="0" w:space="0" w:color="auto"/>
            <w:right w:val="none" w:sz="0" w:space="0" w:color="auto"/>
          </w:divBdr>
        </w:div>
        <w:div w:id="830370346">
          <w:marLeft w:val="547"/>
          <w:marRight w:val="0"/>
          <w:marTop w:val="0"/>
          <w:marBottom w:val="0"/>
          <w:divBdr>
            <w:top w:val="none" w:sz="0" w:space="0" w:color="auto"/>
            <w:left w:val="none" w:sz="0" w:space="0" w:color="auto"/>
            <w:bottom w:val="none" w:sz="0" w:space="0" w:color="auto"/>
            <w:right w:val="none" w:sz="0" w:space="0" w:color="auto"/>
          </w:divBdr>
        </w:div>
      </w:divsChild>
    </w:div>
    <w:div w:id="1357344548">
      <w:bodyDiv w:val="1"/>
      <w:marLeft w:val="0"/>
      <w:marRight w:val="0"/>
      <w:marTop w:val="0"/>
      <w:marBottom w:val="0"/>
      <w:divBdr>
        <w:top w:val="none" w:sz="0" w:space="0" w:color="auto"/>
        <w:left w:val="none" w:sz="0" w:space="0" w:color="auto"/>
        <w:bottom w:val="none" w:sz="0" w:space="0" w:color="auto"/>
        <w:right w:val="none" w:sz="0" w:space="0" w:color="auto"/>
      </w:divBdr>
      <w:divsChild>
        <w:div w:id="2019386445">
          <w:marLeft w:val="547"/>
          <w:marRight w:val="0"/>
          <w:marTop w:val="96"/>
          <w:marBottom w:val="0"/>
          <w:divBdr>
            <w:top w:val="none" w:sz="0" w:space="0" w:color="auto"/>
            <w:left w:val="none" w:sz="0" w:space="0" w:color="auto"/>
            <w:bottom w:val="none" w:sz="0" w:space="0" w:color="auto"/>
            <w:right w:val="none" w:sz="0" w:space="0" w:color="auto"/>
          </w:divBdr>
        </w:div>
        <w:div w:id="670135432">
          <w:marLeft w:val="547"/>
          <w:marRight w:val="0"/>
          <w:marTop w:val="96"/>
          <w:marBottom w:val="0"/>
          <w:divBdr>
            <w:top w:val="none" w:sz="0" w:space="0" w:color="auto"/>
            <w:left w:val="none" w:sz="0" w:space="0" w:color="auto"/>
            <w:bottom w:val="none" w:sz="0" w:space="0" w:color="auto"/>
            <w:right w:val="none" w:sz="0" w:space="0" w:color="auto"/>
          </w:divBdr>
        </w:div>
        <w:div w:id="1489516401">
          <w:marLeft w:val="547"/>
          <w:marRight w:val="0"/>
          <w:marTop w:val="96"/>
          <w:marBottom w:val="0"/>
          <w:divBdr>
            <w:top w:val="none" w:sz="0" w:space="0" w:color="auto"/>
            <w:left w:val="none" w:sz="0" w:space="0" w:color="auto"/>
            <w:bottom w:val="none" w:sz="0" w:space="0" w:color="auto"/>
            <w:right w:val="none" w:sz="0" w:space="0" w:color="auto"/>
          </w:divBdr>
        </w:div>
        <w:div w:id="798958143">
          <w:marLeft w:val="547"/>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2463464">
      <w:bodyDiv w:val="1"/>
      <w:marLeft w:val="0"/>
      <w:marRight w:val="0"/>
      <w:marTop w:val="0"/>
      <w:marBottom w:val="0"/>
      <w:divBdr>
        <w:top w:val="none" w:sz="0" w:space="0" w:color="auto"/>
        <w:left w:val="none" w:sz="0" w:space="0" w:color="auto"/>
        <w:bottom w:val="none" w:sz="0" w:space="0" w:color="auto"/>
        <w:right w:val="none" w:sz="0" w:space="0" w:color="auto"/>
      </w:divBdr>
      <w:divsChild>
        <w:div w:id="115949858">
          <w:marLeft w:val="1166"/>
          <w:marRight w:val="0"/>
          <w:marTop w:val="82"/>
          <w:marBottom w:val="0"/>
          <w:divBdr>
            <w:top w:val="none" w:sz="0" w:space="0" w:color="auto"/>
            <w:left w:val="none" w:sz="0" w:space="0" w:color="auto"/>
            <w:bottom w:val="none" w:sz="0" w:space="0" w:color="auto"/>
            <w:right w:val="none" w:sz="0" w:space="0" w:color="auto"/>
          </w:divBdr>
        </w:div>
      </w:divsChild>
    </w:div>
    <w:div w:id="1393307041">
      <w:bodyDiv w:val="1"/>
      <w:marLeft w:val="0"/>
      <w:marRight w:val="0"/>
      <w:marTop w:val="0"/>
      <w:marBottom w:val="0"/>
      <w:divBdr>
        <w:top w:val="none" w:sz="0" w:space="0" w:color="auto"/>
        <w:left w:val="none" w:sz="0" w:space="0" w:color="auto"/>
        <w:bottom w:val="none" w:sz="0" w:space="0" w:color="auto"/>
        <w:right w:val="none" w:sz="0" w:space="0" w:color="auto"/>
      </w:divBdr>
      <w:divsChild>
        <w:div w:id="914051708">
          <w:marLeft w:val="547"/>
          <w:marRight w:val="0"/>
          <w:marTop w:val="82"/>
          <w:marBottom w:val="0"/>
          <w:divBdr>
            <w:top w:val="none" w:sz="0" w:space="0" w:color="auto"/>
            <w:left w:val="none" w:sz="0" w:space="0" w:color="auto"/>
            <w:bottom w:val="none" w:sz="0" w:space="0" w:color="auto"/>
            <w:right w:val="none" w:sz="0" w:space="0" w:color="auto"/>
          </w:divBdr>
        </w:div>
        <w:div w:id="387187421">
          <w:marLeft w:val="1166"/>
          <w:marRight w:val="0"/>
          <w:marTop w:val="67"/>
          <w:marBottom w:val="0"/>
          <w:divBdr>
            <w:top w:val="none" w:sz="0" w:space="0" w:color="auto"/>
            <w:left w:val="none" w:sz="0" w:space="0" w:color="auto"/>
            <w:bottom w:val="none" w:sz="0" w:space="0" w:color="auto"/>
            <w:right w:val="none" w:sz="0" w:space="0" w:color="auto"/>
          </w:divBdr>
        </w:div>
      </w:divsChild>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3764897">
      <w:bodyDiv w:val="1"/>
      <w:marLeft w:val="0"/>
      <w:marRight w:val="0"/>
      <w:marTop w:val="0"/>
      <w:marBottom w:val="0"/>
      <w:divBdr>
        <w:top w:val="none" w:sz="0" w:space="0" w:color="auto"/>
        <w:left w:val="none" w:sz="0" w:space="0" w:color="auto"/>
        <w:bottom w:val="none" w:sz="0" w:space="0" w:color="auto"/>
        <w:right w:val="none" w:sz="0" w:space="0" w:color="auto"/>
      </w:divBdr>
      <w:divsChild>
        <w:div w:id="1312561528">
          <w:marLeft w:val="547"/>
          <w:marRight w:val="0"/>
          <w:marTop w:val="106"/>
          <w:marBottom w:val="0"/>
          <w:divBdr>
            <w:top w:val="none" w:sz="0" w:space="0" w:color="auto"/>
            <w:left w:val="none" w:sz="0" w:space="0" w:color="auto"/>
            <w:bottom w:val="none" w:sz="0" w:space="0" w:color="auto"/>
            <w:right w:val="none" w:sz="0" w:space="0" w:color="auto"/>
          </w:divBdr>
        </w:div>
        <w:div w:id="1122385059">
          <w:marLeft w:val="1166"/>
          <w:marRight w:val="0"/>
          <w:marTop w:val="91"/>
          <w:marBottom w:val="0"/>
          <w:divBdr>
            <w:top w:val="none" w:sz="0" w:space="0" w:color="auto"/>
            <w:left w:val="none" w:sz="0" w:space="0" w:color="auto"/>
            <w:bottom w:val="none" w:sz="0" w:space="0" w:color="auto"/>
            <w:right w:val="none" w:sz="0" w:space="0" w:color="auto"/>
          </w:divBdr>
        </w:div>
        <w:div w:id="536313412">
          <w:marLeft w:val="1627"/>
          <w:marRight w:val="0"/>
          <w:marTop w:val="82"/>
          <w:marBottom w:val="0"/>
          <w:divBdr>
            <w:top w:val="none" w:sz="0" w:space="0" w:color="auto"/>
            <w:left w:val="none" w:sz="0" w:space="0" w:color="auto"/>
            <w:bottom w:val="none" w:sz="0" w:space="0" w:color="auto"/>
            <w:right w:val="none" w:sz="0" w:space="0" w:color="auto"/>
          </w:divBdr>
        </w:div>
        <w:div w:id="252785633">
          <w:marLeft w:val="1627"/>
          <w:marRight w:val="0"/>
          <w:marTop w:val="82"/>
          <w:marBottom w:val="0"/>
          <w:divBdr>
            <w:top w:val="none" w:sz="0" w:space="0" w:color="auto"/>
            <w:left w:val="none" w:sz="0" w:space="0" w:color="auto"/>
            <w:bottom w:val="none" w:sz="0" w:space="0" w:color="auto"/>
            <w:right w:val="none" w:sz="0" w:space="0" w:color="auto"/>
          </w:divBdr>
        </w:div>
        <w:div w:id="2123726501">
          <w:marLeft w:val="1166"/>
          <w:marRight w:val="0"/>
          <w:marTop w:val="91"/>
          <w:marBottom w:val="0"/>
          <w:divBdr>
            <w:top w:val="none" w:sz="0" w:space="0" w:color="auto"/>
            <w:left w:val="none" w:sz="0" w:space="0" w:color="auto"/>
            <w:bottom w:val="none" w:sz="0" w:space="0" w:color="auto"/>
            <w:right w:val="none" w:sz="0" w:space="0" w:color="auto"/>
          </w:divBdr>
        </w:div>
        <w:div w:id="214631706">
          <w:marLeft w:val="1627"/>
          <w:marRight w:val="0"/>
          <w:marTop w:val="82"/>
          <w:marBottom w:val="0"/>
          <w:divBdr>
            <w:top w:val="none" w:sz="0" w:space="0" w:color="auto"/>
            <w:left w:val="none" w:sz="0" w:space="0" w:color="auto"/>
            <w:bottom w:val="none" w:sz="0" w:space="0" w:color="auto"/>
            <w:right w:val="none" w:sz="0" w:space="0" w:color="auto"/>
          </w:divBdr>
        </w:div>
        <w:div w:id="1963464700">
          <w:marLeft w:val="1627"/>
          <w:marRight w:val="0"/>
          <w:marTop w:val="82"/>
          <w:marBottom w:val="0"/>
          <w:divBdr>
            <w:top w:val="none" w:sz="0" w:space="0" w:color="auto"/>
            <w:left w:val="none" w:sz="0" w:space="0" w:color="auto"/>
            <w:bottom w:val="none" w:sz="0" w:space="0" w:color="auto"/>
            <w:right w:val="none" w:sz="0" w:space="0" w:color="auto"/>
          </w:divBdr>
        </w:div>
        <w:div w:id="632173112">
          <w:marLeft w:val="1627"/>
          <w:marRight w:val="0"/>
          <w:marTop w:val="82"/>
          <w:marBottom w:val="0"/>
          <w:divBdr>
            <w:top w:val="none" w:sz="0" w:space="0" w:color="auto"/>
            <w:left w:val="none" w:sz="0" w:space="0" w:color="auto"/>
            <w:bottom w:val="none" w:sz="0" w:space="0" w:color="auto"/>
            <w:right w:val="none" w:sz="0" w:space="0" w:color="auto"/>
          </w:divBdr>
        </w:div>
        <w:div w:id="1985501754">
          <w:marLeft w:val="1166"/>
          <w:marRight w:val="0"/>
          <w:marTop w:val="91"/>
          <w:marBottom w:val="0"/>
          <w:divBdr>
            <w:top w:val="none" w:sz="0" w:space="0" w:color="auto"/>
            <w:left w:val="none" w:sz="0" w:space="0" w:color="auto"/>
            <w:bottom w:val="none" w:sz="0" w:space="0" w:color="auto"/>
            <w:right w:val="none" w:sz="0" w:space="0" w:color="auto"/>
          </w:divBdr>
        </w:div>
        <w:div w:id="64619386">
          <w:marLeft w:val="1627"/>
          <w:marRight w:val="0"/>
          <w:marTop w:val="82"/>
          <w:marBottom w:val="0"/>
          <w:divBdr>
            <w:top w:val="none" w:sz="0" w:space="0" w:color="auto"/>
            <w:left w:val="none" w:sz="0" w:space="0" w:color="auto"/>
            <w:bottom w:val="none" w:sz="0" w:space="0" w:color="auto"/>
            <w:right w:val="none" w:sz="0" w:space="0" w:color="auto"/>
          </w:divBdr>
        </w:div>
      </w:divsChild>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50275597">
      <w:bodyDiv w:val="1"/>
      <w:marLeft w:val="0"/>
      <w:marRight w:val="0"/>
      <w:marTop w:val="0"/>
      <w:marBottom w:val="0"/>
      <w:divBdr>
        <w:top w:val="none" w:sz="0" w:space="0" w:color="auto"/>
        <w:left w:val="none" w:sz="0" w:space="0" w:color="auto"/>
        <w:bottom w:val="none" w:sz="0" w:space="0" w:color="auto"/>
        <w:right w:val="none" w:sz="0" w:space="0" w:color="auto"/>
      </w:divBdr>
      <w:divsChild>
        <w:div w:id="339704250">
          <w:marLeft w:val="547"/>
          <w:marRight w:val="0"/>
          <w:marTop w:val="115"/>
          <w:marBottom w:val="0"/>
          <w:divBdr>
            <w:top w:val="none" w:sz="0" w:space="0" w:color="auto"/>
            <w:left w:val="none" w:sz="0" w:space="0" w:color="auto"/>
            <w:bottom w:val="none" w:sz="0" w:space="0" w:color="auto"/>
            <w:right w:val="none" w:sz="0" w:space="0" w:color="auto"/>
          </w:divBdr>
        </w:div>
        <w:div w:id="294599780">
          <w:marLeft w:val="547"/>
          <w:marRight w:val="0"/>
          <w:marTop w:val="115"/>
          <w:marBottom w:val="0"/>
          <w:divBdr>
            <w:top w:val="none" w:sz="0" w:space="0" w:color="auto"/>
            <w:left w:val="none" w:sz="0" w:space="0" w:color="auto"/>
            <w:bottom w:val="none" w:sz="0" w:space="0" w:color="auto"/>
            <w:right w:val="none" w:sz="0" w:space="0" w:color="auto"/>
          </w:divBdr>
        </w:div>
        <w:div w:id="92437112">
          <w:marLeft w:val="547"/>
          <w:marRight w:val="0"/>
          <w:marTop w:val="115"/>
          <w:marBottom w:val="0"/>
          <w:divBdr>
            <w:top w:val="none" w:sz="0" w:space="0" w:color="auto"/>
            <w:left w:val="none" w:sz="0" w:space="0" w:color="auto"/>
            <w:bottom w:val="none" w:sz="0" w:space="0" w:color="auto"/>
            <w:right w:val="none" w:sz="0" w:space="0" w:color="auto"/>
          </w:divBdr>
        </w:div>
        <w:div w:id="972490778">
          <w:marLeft w:val="547"/>
          <w:marRight w:val="0"/>
          <w:marTop w:val="115"/>
          <w:marBottom w:val="0"/>
          <w:divBdr>
            <w:top w:val="none" w:sz="0" w:space="0" w:color="auto"/>
            <w:left w:val="none" w:sz="0" w:space="0" w:color="auto"/>
            <w:bottom w:val="none" w:sz="0" w:space="0" w:color="auto"/>
            <w:right w:val="none" w:sz="0" w:space="0" w:color="auto"/>
          </w:divBdr>
        </w:div>
        <w:div w:id="1894268417">
          <w:marLeft w:val="547"/>
          <w:marRight w:val="0"/>
          <w:marTop w:val="115"/>
          <w:marBottom w:val="0"/>
          <w:divBdr>
            <w:top w:val="none" w:sz="0" w:space="0" w:color="auto"/>
            <w:left w:val="none" w:sz="0" w:space="0" w:color="auto"/>
            <w:bottom w:val="none" w:sz="0" w:space="0" w:color="auto"/>
            <w:right w:val="none" w:sz="0" w:space="0" w:color="auto"/>
          </w:divBdr>
        </w:div>
      </w:divsChild>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700625">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499079676">
      <w:bodyDiv w:val="1"/>
      <w:marLeft w:val="0"/>
      <w:marRight w:val="0"/>
      <w:marTop w:val="0"/>
      <w:marBottom w:val="0"/>
      <w:divBdr>
        <w:top w:val="none" w:sz="0" w:space="0" w:color="auto"/>
        <w:left w:val="none" w:sz="0" w:space="0" w:color="auto"/>
        <w:bottom w:val="none" w:sz="0" w:space="0" w:color="auto"/>
        <w:right w:val="none" w:sz="0" w:space="0" w:color="auto"/>
      </w:divBdr>
    </w:div>
    <w:div w:id="15066326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151413">
      <w:bodyDiv w:val="1"/>
      <w:marLeft w:val="0"/>
      <w:marRight w:val="0"/>
      <w:marTop w:val="0"/>
      <w:marBottom w:val="0"/>
      <w:divBdr>
        <w:top w:val="none" w:sz="0" w:space="0" w:color="auto"/>
        <w:left w:val="none" w:sz="0" w:space="0" w:color="auto"/>
        <w:bottom w:val="none" w:sz="0" w:space="0" w:color="auto"/>
        <w:right w:val="none" w:sz="0" w:space="0" w:color="auto"/>
      </w:divBdr>
      <w:divsChild>
        <w:div w:id="1759206247">
          <w:marLeft w:val="547"/>
          <w:marRight w:val="0"/>
          <w:marTop w:val="82"/>
          <w:marBottom w:val="0"/>
          <w:divBdr>
            <w:top w:val="none" w:sz="0" w:space="0" w:color="auto"/>
            <w:left w:val="none" w:sz="0" w:space="0" w:color="auto"/>
            <w:bottom w:val="none" w:sz="0" w:space="0" w:color="auto"/>
            <w:right w:val="none" w:sz="0" w:space="0" w:color="auto"/>
          </w:divBdr>
        </w:div>
        <w:div w:id="168057628">
          <w:marLeft w:val="547"/>
          <w:marRight w:val="0"/>
          <w:marTop w:val="82"/>
          <w:marBottom w:val="0"/>
          <w:divBdr>
            <w:top w:val="none" w:sz="0" w:space="0" w:color="auto"/>
            <w:left w:val="none" w:sz="0" w:space="0" w:color="auto"/>
            <w:bottom w:val="none" w:sz="0" w:space="0" w:color="auto"/>
            <w:right w:val="none" w:sz="0" w:space="0" w:color="auto"/>
          </w:divBdr>
        </w:div>
      </w:divsChild>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538289">
      <w:bodyDiv w:val="1"/>
      <w:marLeft w:val="0"/>
      <w:marRight w:val="0"/>
      <w:marTop w:val="0"/>
      <w:marBottom w:val="0"/>
      <w:divBdr>
        <w:top w:val="none" w:sz="0" w:space="0" w:color="auto"/>
        <w:left w:val="none" w:sz="0" w:space="0" w:color="auto"/>
        <w:bottom w:val="none" w:sz="0" w:space="0" w:color="auto"/>
        <w:right w:val="none" w:sz="0" w:space="0" w:color="auto"/>
      </w:divBdr>
      <w:divsChild>
        <w:div w:id="1048340217">
          <w:marLeft w:val="547"/>
          <w:marRight w:val="0"/>
          <w:marTop w:val="115"/>
          <w:marBottom w:val="0"/>
          <w:divBdr>
            <w:top w:val="none" w:sz="0" w:space="0" w:color="auto"/>
            <w:left w:val="none" w:sz="0" w:space="0" w:color="auto"/>
            <w:bottom w:val="none" w:sz="0" w:space="0" w:color="auto"/>
            <w:right w:val="none" w:sz="0" w:space="0" w:color="auto"/>
          </w:divBdr>
        </w:div>
        <w:div w:id="525560179">
          <w:marLeft w:val="1166"/>
          <w:marRight w:val="0"/>
          <w:marTop w:val="96"/>
          <w:marBottom w:val="0"/>
          <w:divBdr>
            <w:top w:val="none" w:sz="0" w:space="0" w:color="auto"/>
            <w:left w:val="none" w:sz="0" w:space="0" w:color="auto"/>
            <w:bottom w:val="none" w:sz="0" w:space="0" w:color="auto"/>
            <w:right w:val="none" w:sz="0" w:space="0" w:color="auto"/>
          </w:divBdr>
        </w:div>
        <w:div w:id="341277743">
          <w:marLeft w:val="1166"/>
          <w:marRight w:val="0"/>
          <w:marTop w:val="96"/>
          <w:marBottom w:val="0"/>
          <w:divBdr>
            <w:top w:val="none" w:sz="0" w:space="0" w:color="auto"/>
            <w:left w:val="none" w:sz="0" w:space="0" w:color="auto"/>
            <w:bottom w:val="none" w:sz="0" w:space="0" w:color="auto"/>
            <w:right w:val="none" w:sz="0" w:space="0" w:color="auto"/>
          </w:divBdr>
        </w:div>
        <w:div w:id="1579628066">
          <w:marLeft w:val="1166"/>
          <w:marRight w:val="0"/>
          <w:marTop w:val="96"/>
          <w:marBottom w:val="0"/>
          <w:divBdr>
            <w:top w:val="none" w:sz="0" w:space="0" w:color="auto"/>
            <w:left w:val="none" w:sz="0" w:space="0" w:color="auto"/>
            <w:bottom w:val="none" w:sz="0" w:space="0" w:color="auto"/>
            <w:right w:val="none" w:sz="0" w:space="0" w:color="auto"/>
          </w:divBdr>
        </w:div>
        <w:div w:id="724990163">
          <w:marLeft w:val="1166"/>
          <w:marRight w:val="0"/>
          <w:marTop w:val="96"/>
          <w:marBottom w:val="0"/>
          <w:divBdr>
            <w:top w:val="none" w:sz="0" w:space="0" w:color="auto"/>
            <w:left w:val="none" w:sz="0" w:space="0" w:color="auto"/>
            <w:bottom w:val="none" w:sz="0" w:space="0" w:color="auto"/>
            <w:right w:val="none" w:sz="0" w:space="0" w:color="auto"/>
          </w:divBdr>
        </w:div>
        <w:div w:id="412777813">
          <w:marLeft w:val="547"/>
          <w:marRight w:val="0"/>
          <w:marTop w:val="115"/>
          <w:marBottom w:val="0"/>
          <w:divBdr>
            <w:top w:val="none" w:sz="0" w:space="0" w:color="auto"/>
            <w:left w:val="none" w:sz="0" w:space="0" w:color="auto"/>
            <w:bottom w:val="none" w:sz="0" w:space="0" w:color="auto"/>
            <w:right w:val="none" w:sz="0" w:space="0" w:color="auto"/>
          </w:divBdr>
        </w:div>
        <w:div w:id="899251636">
          <w:marLeft w:val="1166"/>
          <w:marRight w:val="0"/>
          <w:marTop w:val="96"/>
          <w:marBottom w:val="0"/>
          <w:divBdr>
            <w:top w:val="none" w:sz="0" w:space="0" w:color="auto"/>
            <w:left w:val="none" w:sz="0" w:space="0" w:color="auto"/>
            <w:bottom w:val="none" w:sz="0" w:space="0" w:color="auto"/>
            <w:right w:val="none" w:sz="0" w:space="0" w:color="auto"/>
          </w:divBdr>
        </w:div>
        <w:div w:id="365835194">
          <w:marLeft w:val="1166"/>
          <w:marRight w:val="0"/>
          <w:marTop w:val="96"/>
          <w:marBottom w:val="0"/>
          <w:divBdr>
            <w:top w:val="none" w:sz="0" w:space="0" w:color="auto"/>
            <w:left w:val="none" w:sz="0" w:space="0" w:color="auto"/>
            <w:bottom w:val="none" w:sz="0" w:space="0" w:color="auto"/>
            <w:right w:val="none" w:sz="0" w:space="0" w:color="auto"/>
          </w:divBdr>
        </w:div>
        <w:div w:id="410274942">
          <w:marLeft w:val="1166"/>
          <w:marRight w:val="0"/>
          <w:marTop w:val="96"/>
          <w:marBottom w:val="0"/>
          <w:divBdr>
            <w:top w:val="none" w:sz="0" w:space="0" w:color="auto"/>
            <w:left w:val="none" w:sz="0" w:space="0" w:color="auto"/>
            <w:bottom w:val="none" w:sz="0" w:space="0" w:color="auto"/>
            <w:right w:val="none" w:sz="0" w:space="0" w:color="auto"/>
          </w:divBdr>
        </w:div>
        <w:div w:id="385304633">
          <w:marLeft w:val="1166"/>
          <w:marRight w:val="0"/>
          <w:marTop w:val="96"/>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78099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62131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1768288">
      <w:bodyDiv w:val="1"/>
      <w:marLeft w:val="0"/>
      <w:marRight w:val="0"/>
      <w:marTop w:val="0"/>
      <w:marBottom w:val="0"/>
      <w:divBdr>
        <w:top w:val="none" w:sz="0" w:space="0" w:color="auto"/>
        <w:left w:val="none" w:sz="0" w:space="0" w:color="auto"/>
        <w:bottom w:val="none" w:sz="0" w:space="0" w:color="auto"/>
        <w:right w:val="none" w:sz="0" w:space="0" w:color="auto"/>
      </w:divBdr>
      <w:divsChild>
        <w:div w:id="740980368">
          <w:marLeft w:val="547"/>
          <w:marRight w:val="0"/>
          <w:marTop w:val="91"/>
          <w:marBottom w:val="0"/>
          <w:divBdr>
            <w:top w:val="none" w:sz="0" w:space="0" w:color="auto"/>
            <w:left w:val="none" w:sz="0" w:space="0" w:color="auto"/>
            <w:bottom w:val="none" w:sz="0" w:space="0" w:color="auto"/>
            <w:right w:val="none" w:sz="0" w:space="0" w:color="auto"/>
          </w:divBdr>
        </w:div>
        <w:div w:id="1987321300">
          <w:marLeft w:val="1166"/>
          <w:marRight w:val="0"/>
          <w:marTop w:val="77"/>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900803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764834">
      <w:bodyDiv w:val="1"/>
      <w:marLeft w:val="0"/>
      <w:marRight w:val="0"/>
      <w:marTop w:val="0"/>
      <w:marBottom w:val="0"/>
      <w:divBdr>
        <w:top w:val="none" w:sz="0" w:space="0" w:color="auto"/>
        <w:left w:val="none" w:sz="0" w:space="0" w:color="auto"/>
        <w:bottom w:val="none" w:sz="0" w:space="0" w:color="auto"/>
        <w:right w:val="none" w:sz="0" w:space="0" w:color="auto"/>
      </w:divBdr>
    </w:div>
    <w:div w:id="1914192563">
      <w:bodyDiv w:val="1"/>
      <w:marLeft w:val="0"/>
      <w:marRight w:val="0"/>
      <w:marTop w:val="0"/>
      <w:marBottom w:val="0"/>
      <w:divBdr>
        <w:top w:val="none" w:sz="0" w:space="0" w:color="auto"/>
        <w:left w:val="none" w:sz="0" w:space="0" w:color="auto"/>
        <w:bottom w:val="none" w:sz="0" w:space="0" w:color="auto"/>
        <w:right w:val="none" w:sz="0" w:space="0" w:color="auto"/>
      </w:divBdr>
      <w:divsChild>
        <w:div w:id="115298262">
          <w:marLeft w:val="533"/>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2713875">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58553483">
      <w:bodyDiv w:val="1"/>
      <w:marLeft w:val="0"/>
      <w:marRight w:val="0"/>
      <w:marTop w:val="0"/>
      <w:marBottom w:val="0"/>
      <w:divBdr>
        <w:top w:val="none" w:sz="0" w:space="0" w:color="auto"/>
        <w:left w:val="none" w:sz="0" w:space="0" w:color="auto"/>
        <w:bottom w:val="none" w:sz="0" w:space="0" w:color="auto"/>
        <w:right w:val="none" w:sz="0" w:space="0" w:color="auto"/>
      </w:divBdr>
      <w:divsChild>
        <w:div w:id="185481595">
          <w:marLeft w:val="547"/>
          <w:marRight w:val="0"/>
          <w:marTop w:val="96"/>
          <w:marBottom w:val="0"/>
          <w:divBdr>
            <w:top w:val="none" w:sz="0" w:space="0" w:color="auto"/>
            <w:left w:val="none" w:sz="0" w:space="0" w:color="auto"/>
            <w:bottom w:val="none" w:sz="0" w:space="0" w:color="auto"/>
            <w:right w:val="none" w:sz="0" w:space="0" w:color="auto"/>
          </w:divBdr>
        </w:div>
        <w:div w:id="1033262854">
          <w:marLeft w:val="547"/>
          <w:marRight w:val="0"/>
          <w:marTop w:val="96"/>
          <w:marBottom w:val="0"/>
          <w:divBdr>
            <w:top w:val="none" w:sz="0" w:space="0" w:color="auto"/>
            <w:left w:val="none" w:sz="0" w:space="0" w:color="auto"/>
            <w:bottom w:val="none" w:sz="0" w:space="0" w:color="auto"/>
            <w:right w:val="none" w:sz="0" w:space="0" w:color="auto"/>
          </w:divBdr>
        </w:div>
        <w:div w:id="1078554744">
          <w:marLeft w:val="1166"/>
          <w:marRight w:val="0"/>
          <w:marTop w:val="82"/>
          <w:marBottom w:val="0"/>
          <w:divBdr>
            <w:top w:val="none" w:sz="0" w:space="0" w:color="auto"/>
            <w:left w:val="none" w:sz="0" w:space="0" w:color="auto"/>
            <w:bottom w:val="none" w:sz="0" w:space="0" w:color="auto"/>
            <w:right w:val="none" w:sz="0" w:space="0" w:color="auto"/>
          </w:divBdr>
        </w:div>
        <w:div w:id="34041677">
          <w:marLeft w:val="547"/>
          <w:marRight w:val="0"/>
          <w:marTop w:val="96"/>
          <w:marBottom w:val="0"/>
          <w:divBdr>
            <w:top w:val="none" w:sz="0" w:space="0" w:color="auto"/>
            <w:left w:val="none" w:sz="0" w:space="0" w:color="auto"/>
            <w:bottom w:val="none" w:sz="0" w:space="0" w:color="auto"/>
            <w:right w:val="none" w:sz="0" w:space="0" w:color="auto"/>
          </w:divBdr>
        </w:div>
        <w:div w:id="791826928">
          <w:marLeft w:val="1166"/>
          <w:marRight w:val="0"/>
          <w:marTop w:val="82"/>
          <w:marBottom w:val="0"/>
          <w:divBdr>
            <w:top w:val="none" w:sz="0" w:space="0" w:color="auto"/>
            <w:left w:val="none" w:sz="0" w:space="0" w:color="auto"/>
            <w:bottom w:val="none" w:sz="0" w:space="0" w:color="auto"/>
            <w:right w:val="none" w:sz="0" w:space="0" w:color="auto"/>
          </w:divBdr>
        </w:div>
        <w:div w:id="324170123">
          <w:marLeft w:val="1166"/>
          <w:marRight w:val="0"/>
          <w:marTop w:val="82"/>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079391">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309090">
      <w:bodyDiv w:val="1"/>
      <w:marLeft w:val="0"/>
      <w:marRight w:val="0"/>
      <w:marTop w:val="0"/>
      <w:marBottom w:val="0"/>
      <w:divBdr>
        <w:top w:val="none" w:sz="0" w:space="0" w:color="auto"/>
        <w:left w:val="none" w:sz="0" w:space="0" w:color="auto"/>
        <w:bottom w:val="none" w:sz="0" w:space="0" w:color="auto"/>
        <w:right w:val="none" w:sz="0" w:space="0" w:color="auto"/>
      </w:divBdr>
    </w:div>
    <w:div w:id="214080270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HR33RHYHUWRF-4-15429</_dlc_DocId>
    <_dlc_DocIdUrl xmlns="c06861ca-3f08-4d07-bff7-bb15bac121f4">
      <Url>https://projects.qualcomm.com/sites/pentari/_layouts/15/DocIdRedir.aspx?ID=HR33RHYHUWRF-4-15429</Url>
      <Description>HR33RHYHUWRF-4-15429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2.xml><?xml version="1.0" encoding="utf-8"?>
<ds:datastoreItem xmlns:ds="http://schemas.openxmlformats.org/officeDocument/2006/customXml" ds:itemID="{244B382E-7225-4A52-91A6-D86B6F320071}">
  <ds:schemaRefs>
    <ds:schemaRef ds:uri="http://schemas.openxmlformats.org/officeDocument/2006/bibliography"/>
  </ds:schemaRefs>
</ds:datastoreItem>
</file>

<file path=customXml/itemProps3.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5.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67669</TotalTime>
  <Pages>11</Pages>
  <Words>4415</Words>
  <Characters>22053</Characters>
  <Application>Microsoft Office Word</Application>
  <DocSecurity>0</DocSecurity>
  <Lines>183</Lines>
  <Paragraphs>52</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26416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Mostafa Khoshnevisan</cp:lastModifiedBy>
  <cp:revision>2755</cp:revision>
  <cp:lastPrinted>2014-11-07T05:38:00Z</cp:lastPrinted>
  <dcterms:created xsi:type="dcterms:W3CDTF">2018-08-11T00:58:00Z</dcterms:created>
  <dcterms:modified xsi:type="dcterms:W3CDTF">2023-05-12T21:36:00Z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b672169b-c76d-4f43-8ca2-d7044d6a359b</vt:lpwstr>
  </property>
  <property fmtid="{D5CDD505-2E9C-101B-9397-08002B2CF9AE}" pid="3" name="ContentTypeId">
    <vt:lpwstr>0x010100BC29BFD66497B943AA3B102F0C7B1355</vt:lpwstr>
  </property>
</Properties>
</file>